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pacing w:val="20"/>
          <w:sz w:val="34"/>
          <w:szCs w:val="34"/>
        </w:rPr>
        <w:t xml:space="preserve">IVÁN ANTONIO VARGAS REYNOSO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Director de Transformación Tecnológica</w:t>
      </w:r>
    </w:p>
    <w:p>
      <w:pPr>
        <w:pBdr>
          <w:bottom w:val="single" w:color="1F3864" w:sz="12" w:space="8"/>
        </w:pBdr>
        <w:spacing w:after="120"/>
        <w:jc w:val="center"/>
      </w:pPr>
      <w:r>
        <w:rPr>
          <w:rFonts w:ascii="Calibri" w:cs="Calibri" w:eastAsia="Calibri" w:hAnsi="Calibri"/>
          <w:i/>
          <w:iCs/>
          <w:color w:val="444444"/>
          <w:sz w:val="22"/>
          <w:szCs w:val="22"/>
        </w:rPr>
        <w:t xml:space="preserve">Gobierno Municipal de Tonalá, Jalisco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pacing w:val="20"/>
          <w:sz w:val="24"/>
          <w:szCs w:val="24"/>
        </w:rPr>
        <w:t xml:space="preserve">DATOS ESCOLARES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 w:val="false"/>
          <w:bCs w:val="false"/>
          <w:color w:val="444444"/>
          <w:sz w:val="22"/>
          <w:szCs w:val="22"/>
        </w:rPr>
        <w:t xml:space="preserve">Licenciatura en Mercadotecnia. Titulado, con cédula profesional federal.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 w:val="false"/>
          <w:bCs w:val="false"/>
          <w:color w:val="444444"/>
          <w:sz w:val="22"/>
          <w:szCs w:val="22"/>
        </w:rPr>
        <w:t xml:space="preserve">Maestría en Administración y Políticas Públicas. En curso.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pacing w:val="20"/>
          <w:sz w:val="24"/>
          <w:szCs w:val="24"/>
        </w:rPr>
        <w:t xml:space="preserve">DATOS LABORALES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Director de Transformación Tecnológica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Gobierno de Tonalá. 2024 a la fecha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Jefe de Gobierno Digital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Gobierno de Tonalá. 2021 – 2024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Coordinador de Redes Sociales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Gobierno de Tonalá. 2015 – 2018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Director Nacional de Mercadotecnia Digital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Colegio Líder Educativo. 2014 – 2015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Comunidad Digital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Juntos Ahora x Zapopan. 2013 – 2014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Coordinador de Redes Sociales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Campaña política Chavira UdG. 2013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Capturista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SINTRA, Aeropuerto Internacional de Guadalajara. 2012 – 2013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Encargado de Beca Tonalá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 — Instituto de la Juventud de Tonalá. 2010 – 2012</w:t>
      </w:r>
    </w:p>
    <w:p>
      <w:pPr>
        <w:pBdr>
          <w:bottom w:val="single" w:color="1F3864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1F3864"/>
          <w:spacing w:val="20"/>
          <w:sz w:val="24"/>
          <w:szCs w:val="24"/>
        </w:rPr>
        <w:t xml:space="preserve">CURSOS Y CERTIFICACIONES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Dirección y transformación digital: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transformación digital para empresas, tecnología para gerentes y directores, gestión del cambio, cultura organizacional y desarrollo empresarial.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Datos e inteligencia artificial (en formación):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SQL, Python, Tableau e implementación de 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Datos para la toma de decisiones: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instrumentación de datos para decisiones de negocio.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Protección de datos personales: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manejo de datos personales en posesión de particulares, manejo de datos personales en posesión de sujetos obligados, ciberseguridad, seguridad en redes sociales.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Publicidad digital: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pauta y segmentación en Google Ads, Meta (pauta, medición y segmentación), X Ads y TikTok Ads.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Contenido y redacción: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copywriting, redacción publicitaria y creatividad situacional.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Producción audiovisual: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edición de video, grabación y corrección de color en D-Log, fotografía y diseño.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/>
          <w:bCs/>
          <w:color w:val="444444"/>
          <w:sz w:val="22"/>
          <w:szCs w:val="22"/>
        </w:rPr>
        <w:t xml:space="preserve">Marketing digital: </w:t>
      </w:r>
      <w:r>
        <w:rPr>
          <w:rFonts w:ascii="Calibri" w:cs="Calibri" w:eastAsia="Calibri" w:hAnsi="Calibri"/>
          <w:color w:val="444444"/>
          <w:sz w:val="22"/>
          <w:szCs w:val="22"/>
        </w:rPr>
        <w:t xml:space="preserve">growth marketing, e-commerce, community management y analítica para marketing.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Calibri" w:cs="Calibri" w:eastAsia="Calibri" w:hAnsi="Calibri"/>
          <w:b w:val="false"/>
          <w:bCs w:val="false"/>
          <w:color w:val="444444"/>
          <w:sz w:val="22"/>
          <w:szCs w:val="22"/>
        </w:rPr>
        <w:t xml:space="preserve">Diversidad e inclusión.</w:t>
      </w:r>
    </w:p>
    <w:sectPr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 — Iván Antonio Vargas Reynoso</dc:title>
  <dc:creator>Iván Antonio Vargas Reynoso</dc:creator>
  <cp:lastModifiedBy>Un-named</cp:lastModifiedBy>
  <cp:revision>1</cp:revision>
  <dcterms:created xsi:type="dcterms:W3CDTF">2026-09-03T20:02:56.127Z</dcterms:created>
  <dcterms:modified xsi:type="dcterms:W3CDTF">2026-09-03T20:02:56.139Z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