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F22C" w14:textId="77777777" w:rsidR="009F2CDD" w:rsidRPr="009F2CDD" w:rsidRDefault="009F2CDD" w:rsidP="009F2CDD">
      <w:pPr>
        <w:keepNext/>
        <w:keepLines/>
        <w:spacing w:after="0" w:line="240" w:lineRule="auto"/>
        <w:outlineLvl w:val="1"/>
        <w:rPr>
          <w:rFonts w:ascii="Arial" w:eastAsiaTheme="majorEastAsia" w:hAnsi="Arial" w:cs="Arial"/>
          <w:b/>
          <w:bCs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</w:pPr>
      <w:r w:rsidRPr="009F2CDD">
        <w:rPr>
          <w:rFonts w:ascii="Arial" w:eastAsiaTheme="majorEastAsia" w:hAnsi="Arial" w:cs="Arial"/>
          <w:b/>
          <w:bCs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  <w:t xml:space="preserve">José Alonso </w:t>
      </w:r>
      <w:proofErr w:type="spellStart"/>
      <w:r w:rsidRPr="009F2CDD">
        <w:rPr>
          <w:rFonts w:ascii="Arial" w:eastAsiaTheme="majorEastAsia" w:hAnsi="Arial" w:cs="Arial"/>
          <w:b/>
          <w:bCs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  <w:t>Arpero</w:t>
      </w:r>
      <w:proofErr w:type="spellEnd"/>
      <w:r w:rsidRPr="009F2CDD">
        <w:rPr>
          <w:rFonts w:ascii="Arial" w:eastAsiaTheme="majorEastAsia" w:hAnsi="Arial" w:cs="Arial"/>
          <w:b/>
          <w:bCs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  <w:t xml:space="preserve"> Bautista </w:t>
      </w:r>
    </w:p>
    <w:p w14:paraId="67FB79CB" w14:textId="77777777" w:rsidR="009F2CDD" w:rsidRPr="009F2CDD" w:rsidRDefault="009F2CDD" w:rsidP="009F2CDD">
      <w:pPr>
        <w:spacing w:after="120" w:line="264" w:lineRule="auto"/>
        <w:rPr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</w:pPr>
    </w:p>
    <w:p w14:paraId="357C4BAB" w14:textId="77777777" w:rsidR="009F2CDD" w:rsidRPr="009F2CDD" w:rsidRDefault="009F2CDD" w:rsidP="009F2CDD">
      <w:pPr>
        <w:spacing w:after="120" w:line="264" w:lineRule="auto"/>
        <w:rPr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</w:pPr>
    </w:p>
    <w:p w14:paraId="7C6FC0AD" w14:textId="77777777" w:rsidR="009F2CDD" w:rsidRPr="009F2CDD" w:rsidRDefault="009F2CDD" w:rsidP="009F2CDD">
      <w:pPr>
        <w:keepNext/>
        <w:keepLines/>
        <w:spacing w:after="0" w:line="240" w:lineRule="auto"/>
        <w:outlineLvl w:val="1"/>
        <w:rPr>
          <w:rFonts w:ascii="Arial" w:eastAsiaTheme="majorEastAsia" w:hAnsi="Arial" w:cs="Arial"/>
          <w:b/>
          <w:bCs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eastAsiaTheme="majorEastAsia" w:hAnsi="Arial" w:cs="Arial"/>
          <w:b/>
          <w:bCs/>
          <w:kern w:val="0"/>
          <w:sz w:val="18"/>
          <w:szCs w:val="18"/>
          <w:lang w:val="es-ES" w:eastAsia="es-ES"/>
          <w14:ligatures w14:val="none"/>
        </w:rPr>
        <w:t>Estudios:</w:t>
      </w:r>
    </w:p>
    <w:p w14:paraId="663F99B7" w14:textId="77777777" w:rsidR="009F2CDD" w:rsidRPr="009F2CDD" w:rsidRDefault="009F2CDD" w:rsidP="009F2CDD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Arial" w:eastAsiaTheme="majorEastAsia" w:hAnsi="Arial" w:cs="Arial"/>
          <w:b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eastAsiaTheme="majorEastAsia" w:hAnsi="Arial" w:cs="Arial"/>
          <w:b/>
          <w:kern w:val="0"/>
          <w:sz w:val="18"/>
          <w:szCs w:val="18"/>
          <w:lang w:val="es-ES" w:eastAsia="es-ES"/>
          <w14:ligatures w14:val="none"/>
        </w:rPr>
        <w:t>Licenciatura Derecho</w:t>
      </w:r>
    </w:p>
    <w:p w14:paraId="30F8FED6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18"/>
          <w:lang w:val="es-ES" w:eastAsia="es-ES"/>
          <w14:ligatures w14:val="none"/>
        </w:rPr>
        <w:t xml:space="preserve">Cursos y </w:t>
      </w:r>
      <w:r w:rsidRPr="009F2CDD">
        <w:rPr>
          <w:rFonts w:ascii="Arial" w:hAnsi="Arial" w:cs="Arial"/>
          <w:b/>
          <w:color w:val="404040" w:themeColor="text1" w:themeTint="BF"/>
          <w:kern w:val="0"/>
          <w:sz w:val="18"/>
          <w:szCs w:val="18"/>
          <w14:ligatures w14:val="none"/>
        </w:rPr>
        <w:t xml:space="preserve">Diplomados: </w:t>
      </w:r>
    </w:p>
    <w:p w14:paraId="5B552D29" w14:textId="77777777" w:rsidR="009F2CDD" w:rsidRPr="009F2CDD" w:rsidRDefault="009F2CDD" w:rsidP="009F2CDD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</w:pPr>
      <w:r w:rsidRPr="009F2CDD"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  <w:t xml:space="preserve">Programa de Formación de Negocios y Tecnología. </w:t>
      </w:r>
    </w:p>
    <w:p w14:paraId="6DB25A6E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kern w:val="0"/>
          <w:sz w:val="18"/>
          <w:szCs w:val="18"/>
          <w14:ligatures w14:val="none"/>
        </w:rPr>
      </w:pPr>
      <w:r w:rsidRPr="009F2CDD">
        <w:rPr>
          <w:rFonts w:ascii="Arial" w:hAnsi="Arial" w:cs="Arial"/>
          <w:b/>
          <w:bCs/>
          <w:color w:val="404040" w:themeColor="text1" w:themeTint="BF"/>
          <w:kern w:val="0"/>
          <w:sz w:val="18"/>
          <w:szCs w:val="18"/>
          <w14:ligatures w14:val="none"/>
        </w:rPr>
        <w:t xml:space="preserve">Talleres: </w:t>
      </w:r>
    </w:p>
    <w:p w14:paraId="6E44144F" w14:textId="77777777" w:rsidR="009F2CDD" w:rsidRPr="009F2CDD" w:rsidRDefault="009F2CDD" w:rsidP="009F2CDD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bCs/>
          <w:color w:val="404040" w:themeColor="text1" w:themeTint="BF"/>
          <w:kern w:val="0"/>
          <w:sz w:val="18"/>
          <w:szCs w:val="18"/>
          <w14:ligatures w14:val="none"/>
        </w:rPr>
      </w:pPr>
      <w:r w:rsidRPr="009F2CDD">
        <w:rPr>
          <w:rFonts w:ascii="Arial" w:eastAsiaTheme="minorEastAsia" w:hAnsi="Arial" w:cs="Arial"/>
          <w:b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 xml:space="preserve">Taller asistente administrativo; Impartido por </w:t>
      </w:r>
      <w:proofErr w:type="gramStart"/>
      <w:r w:rsidRPr="009F2CDD">
        <w:rPr>
          <w:rFonts w:ascii="Arial" w:eastAsiaTheme="minorEastAsia" w:hAnsi="Arial" w:cs="Arial"/>
          <w:b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>COPARMEX  Jalisco</w:t>
      </w:r>
      <w:proofErr w:type="gramEnd"/>
      <w:r w:rsidRPr="009F2CDD">
        <w:rPr>
          <w:rFonts w:ascii="Arial" w:eastAsiaTheme="minorEastAsia" w:hAnsi="Arial" w:cs="Arial"/>
          <w:b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 xml:space="preserve"> y la </w:t>
      </w:r>
      <w:r w:rsidRPr="009F2CDD">
        <w:rPr>
          <w:rFonts w:ascii="Arial" w:eastAsiaTheme="minorEastAsia" w:hAnsi="Arial" w:cs="Arial"/>
          <w:b/>
          <w:color w:val="595959" w:themeColor="text1" w:themeTint="A6"/>
          <w:kern w:val="0"/>
          <w:sz w:val="18"/>
          <w:szCs w:val="18"/>
          <w:shd w:val="clear" w:color="auto" w:fill="F2F2F2"/>
          <w:lang w:val="es-ES" w:eastAsia="es-ES"/>
          <w14:ligatures w14:val="none"/>
        </w:rPr>
        <w:t>STPS</w:t>
      </w:r>
      <w:r w:rsidRPr="009F2CDD">
        <w:rPr>
          <w:rFonts w:ascii="Arial" w:eastAsiaTheme="minorEastAsia" w:hAnsi="Arial" w:cs="Arial"/>
          <w:b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 xml:space="preserve">.  </w:t>
      </w:r>
    </w:p>
    <w:p w14:paraId="44CC1FB2" w14:textId="77777777" w:rsidR="009F2CDD" w:rsidRPr="009F2CDD" w:rsidRDefault="009F2CDD" w:rsidP="009F2CDD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</w:pPr>
      <w:r w:rsidRPr="009F2CDD"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  <w:t xml:space="preserve">Taller de Finanzas Personales. </w:t>
      </w:r>
    </w:p>
    <w:p w14:paraId="65E8D963" w14:textId="77777777" w:rsidR="009F2CDD" w:rsidRPr="009F2CDD" w:rsidRDefault="009F2CDD" w:rsidP="009F2CDD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</w:pPr>
      <w:r w:rsidRPr="009F2CDD">
        <w:rPr>
          <w:rFonts w:ascii="Arial" w:eastAsiaTheme="minorEastAsia" w:hAnsi="Arial" w:cs="Arial"/>
          <w:b/>
          <w:bCs/>
          <w:color w:val="595959" w:themeColor="text1" w:themeTint="A6"/>
          <w:kern w:val="0"/>
          <w:sz w:val="18"/>
          <w:szCs w:val="18"/>
          <w14:ligatures w14:val="none"/>
        </w:rPr>
        <w:t xml:space="preserve">Taller de Diseño y Ejecución de Estrategias Digitales. </w:t>
      </w:r>
    </w:p>
    <w:p w14:paraId="30E8901F" w14:textId="77777777" w:rsidR="009F2CDD" w:rsidRPr="009F2CDD" w:rsidRDefault="009F2CDD" w:rsidP="009F2CDD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color w:val="000000" w:themeColor="text1"/>
          <w:kern w:val="0"/>
          <w:sz w:val="18"/>
          <w:szCs w:val="18"/>
          <w:lang w:val="es-ES" w:eastAsia="es-ES"/>
          <w14:ligatures w14:val="none"/>
        </w:rPr>
      </w:pPr>
    </w:p>
    <w:p w14:paraId="64EDB0FA" w14:textId="77777777" w:rsid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Experiencia Laboral</w:t>
      </w:r>
    </w:p>
    <w:p w14:paraId="76817C54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</w:p>
    <w:p w14:paraId="0DAB5E1C" w14:textId="6FF086A8" w:rsid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-</w:t>
      </w:r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 xml:space="preserve"> </w:t>
      </w:r>
      <w:proofErr w:type="gramStart"/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J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efe</w:t>
      </w:r>
      <w:proofErr w:type="gramEnd"/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 xml:space="preserve"> de Control de Vehículos</w:t>
      </w:r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/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Órgano Interno de Control</w:t>
      </w:r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.</w:t>
      </w:r>
    </w:p>
    <w:p w14:paraId="49C494F6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</w:p>
    <w:p w14:paraId="0246123F" w14:textId="7E61E253" w:rsid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-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 xml:space="preserve"> 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Abogado Adscrito al área de la Jefatura de Investigación</w:t>
      </w:r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/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Órgano Interno de Control</w:t>
      </w:r>
      <w:r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.</w:t>
      </w: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 xml:space="preserve"> </w:t>
      </w:r>
    </w:p>
    <w:p w14:paraId="56B0C900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</w:p>
    <w:p w14:paraId="6690A9A0" w14:textId="56C8446D" w:rsidR="009F2CDD" w:rsidRDefault="009F2CDD" w:rsidP="009F2CDD">
      <w:pPr>
        <w:spacing w:after="0" w:line="240" w:lineRule="auto"/>
        <w:rPr>
          <w:rFonts w:ascii="Arial" w:hAnsi="Arial" w:cs="Arial"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  <w:r w:rsidRPr="009F2CDD">
        <w:rPr>
          <w:rFonts w:ascii="Arial" w:hAnsi="Arial" w:cs="Arial"/>
          <w:b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-Jefatura de Ingresos, Dependencia de H. Ayuntamiento de Tonalá, Jalisco</w:t>
      </w:r>
      <w:r w:rsidRPr="009F2CDD">
        <w:rPr>
          <w:rFonts w:ascii="Arial" w:hAnsi="Arial" w:cs="Arial"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  <w:t>;</w:t>
      </w:r>
    </w:p>
    <w:p w14:paraId="0675EB15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color w:val="0D0D0D" w:themeColor="text1" w:themeTint="F2"/>
          <w:kern w:val="0"/>
          <w:sz w:val="18"/>
          <w:szCs w:val="24"/>
          <w:lang w:val="es-ES" w:eastAsia="es-ES"/>
          <w14:ligatures w14:val="none"/>
        </w:rPr>
      </w:pPr>
    </w:p>
    <w:p w14:paraId="1B2EA1E3" w14:textId="2816E8B0" w:rsidR="009F2CDD" w:rsidRDefault="009F2CDD" w:rsidP="009F2CDD">
      <w:pPr>
        <w:spacing w:after="0" w:line="240" w:lineRule="auto"/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-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Coordinador de Recursos Humanos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/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OPD Consejo Municipal del Deporte de Tonalá (COMUDE).</w:t>
      </w:r>
    </w:p>
    <w:p w14:paraId="4136E8CF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</w:pPr>
    </w:p>
    <w:p w14:paraId="014F4DFD" w14:textId="2D59E411" w:rsidR="009F2CDD" w:rsidRDefault="009F2CDD" w:rsidP="009F2CDD">
      <w:pPr>
        <w:spacing w:after="0" w:line="240" w:lineRule="auto"/>
        <w:rPr>
          <w:rFonts w:ascii="Arial" w:hAnsi="Arial" w:cs="Arial"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-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Secretaría 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Particular y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Presidencia</w:t>
      </w:r>
      <w:r>
        <w:rPr>
          <w:rFonts w:ascii="Arial" w:hAnsi="Arial" w:cs="Arial"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>.</w:t>
      </w:r>
      <w:r w:rsidRPr="009F2CDD">
        <w:rPr>
          <w:rFonts w:ascii="Arial" w:hAnsi="Arial" w:cs="Arial"/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  <w:t xml:space="preserve"> 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H. Ayuntamiento Constitucional de Tonalá, Jalisco.</w:t>
      </w:r>
    </w:p>
    <w:p w14:paraId="4F631FFF" w14:textId="77777777" w:rsidR="009F2CDD" w:rsidRPr="009F2CDD" w:rsidRDefault="009F2CDD" w:rsidP="009F2CDD">
      <w:pPr>
        <w:spacing w:after="0" w:line="240" w:lineRule="auto"/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</w:pPr>
    </w:p>
    <w:p w14:paraId="5A6F9BDB" w14:textId="0E0EFC44" w:rsidR="009F2CDD" w:rsidRPr="009F2CDD" w:rsidRDefault="009F2CDD" w:rsidP="009F2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</w:pP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-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Promotor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/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Sistema para el</w:t>
      </w:r>
      <w:r w:rsidRPr="009F2CDD"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 xml:space="preserve"> Desarrollo Integral de la Familia de Tonalá (DIF)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  <w14:ligatures w14:val="none"/>
        </w:rPr>
        <w:t>.</w:t>
      </w:r>
    </w:p>
    <w:p w14:paraId="4E69F516" w14:textId="77777777" w:rsidR="009F2CDD" w:rsidRPr="009F2CDD" w:rsidRDefault="009F2CDD" w:rsidP="009F2CDD">
      <w:pPr>
        <w:spacing w:after="120" w:line="264" w:lineRule="auto"/>
        <w:rPr>
          <w:rFonts w:ascii="Arial" w:hAnsi="Arial" w:cs="Arial"/>
          <w:b/>
          <w:color w:val="0D0D0D" w:themeColor="text1" w:themeTint="F2"/>
          <w:kern w:val="0"/>
          <w:sz w:val="18"/>
          <w:szCs w:val="18"/>
          <w:lang w:val="es-ES" w:eastAsia="es-ES"/>
          <w14:ligatures w14:val="none"/>
        </w:rPr>
      </w:pPr>
    </w:p>
    <w:p w14:paraId="51EC2E8C" w14:textId="77777777" w:rsidR="009F2CDD" w:rsidRPr="009F2CDD" w:rsidRDefault="009F2CDD" w:rsidP="009F2CDD">
      <w:pPr>
        <w:spacing w:after="120" w:line="264" w:lineRule="auto"/>
        <w:rPr>
          <w:color w:val="404040" w:themeColor="text1" w:themeTint="BF"/>
          <w:kern w:val="0"/>
          <w:sz w:val="18"/>
          <w:szCs w:val="18"/>
          <w:lang w:val="es-ES" w:eastAsia="es-ES"/>
          <w14:ligatures w14:val="none"/>
        </w:rPr>
      </w:pPr>
    </w:p>
    <w:p w14:paraId="28015F9F" w14:textId="77777777" w:rsidR="00A53DEE" w:rsidRDefault="00A53DEE"/>
    <w:sectPr w:rsidR="00A53DEE" w:rsidSect="00EA04A8">
      <w:footerReference w:type="default" r:id="rId5"/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4A3178" w14:paraId="6D965C99" w14:textId="77777777">
      <w:tc>
        <w:tcPr>
          <w:tcW w:w="3116" w:type="dxa"/>
        </w:tcPr>
        <w:p w14:paraId="6CC29DBA" w14:textId="77777777" w:rsidR="0075366C" w:rsidRDefault="0075366C">
          <w:pPr>
            <w:pStyle w:val="Piedepgina"/>
          </w:pPr>
        </w:p>
      </w:tc>
      <w:tc>
        <w:tcPr>
          <w:tcW w:w="3117" w:type="dxa"/>
        </w:tcPr>
        <w:p w14:paraId="0129E5DB" w14:textId="77777777" w:rsidR="0075366C" w:rsidRDefault="0075366C">
          <w:pPr>
            <w:pStyle w:val="Piedepgina"/>
          </w:pPr>
        </w:p>
      </w:tc>
      <w:tc>
        <w:tcPr>
          <w:tcW w:w="3117" w:type="dxa"/>
        </w:tcPr>
        <w:p w14:paraId="3F63AAA5" w14:textId="77777777" w:rsidR="0075366C" w:rsidRDefault="0075366C">
          <w:pPr>
            <w:pStyle w:val="Piedepgina"/>
          </w:pPr>
          <w: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C6B4B06" w14:textId="77777777" w:rsidR="0075366C" w:rsidRDefault="0075366C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4B1"/>
    <w:multiLevelType w:val="hybridMultilevel"/>
    <w:tmpl w:val="0FC0B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00DC"/>
    <w:multiLevelType w:val="hybridMultilevel"/>
    <w:tmpl w:val="78C6E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86265">
    <w:abstractNumId w:val="1"/>
  </w:num>
  <w:num w:numId="2" w16cid:durableId="47410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DD"/>
    <w:rsid w:val="009F2CDD"/>
    <w:rsid w:val="00A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5BC5"/>
  <w15:chartTrackingRefBased/>
  <w15:docId w15:val="{DA03EAEE-22AF-444C-A73B-7384B52C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F2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CDD"/>
  </w:style>
  <w:style w:type="paragraph" w:styleId="Prrafodelista">
    <w:name w:val="List Paragraph"/>
    <w:basedOn w:val="Normal"/>
    <w:uiPriority w:val="34"/>
    <w:qFormat/>
    <w:rsid w:val="009F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2023-10-03T15:18:00Z</dcterms:created>
  <dcterms:modified xsi:type="dcterms:W3CDTF">2023-10-03T15:32:00Z</dcterms:modified>
</cp:coreProperties>
</file>