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9F" w:rsidRDefault="004A229F" w:rsidP="004A229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val="es-MX" w:eastAsia="en-US"/>
        </w:rPr>
      </w:pPr>
    </w:p>
    <w:p w:rsidR="004A229F" w:rsidRDefault="004A229F" w:rsidP="004A229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val="es-MX" w:eastAsia="en-US"/>
        </w:rPr>
      </w:pPr>
      <w:r>
        <w:rPr>
          <w:rFonts w:ascii="Arial" w:eastAsiaTheme="minorHAnsi" w:hAnsi="Arial" w:cs="Arial"/>
          <w:b/>
          <w:bCs/>
          <w:lang w:val="es-MX" w:eastAsia="en-US"/>
        </w:rPr>
        <w:t>65. ¿Desglosa el gasto en comunicación social?</w:t>
      </w:r>
    </w:p>
    <w:p w:rsidR="004A229F" w:rsidRDefault="004A229F" w:rsidP="004A229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val="es-MX" w:eastAsia="en-US"/>
        </w:rPr>
      </w:pPr>
    </w:p>
    <w:p w:rsidR="004A229F" w:rsidRDefault="004A229F" w:rsidP="004A229F">
      <w:pPr>
        <w:autoSpaceDE w:val="0"/>
        <w:autoSpaceDN w:val="0"/>
        <w:adjustRightInd w:val="0"/>
        <w:rPr>
          <w:rFonts w:ascii="Arial" w:eastAsiaTheme="minorHAnsi" w:hAnsi="Arial" w:cs="Arial"/>
          <w:lang w:val="es-MX" w:eastAsia="en-US"/>
        </w:rPr>
      </w:pPr>
      <w:r>
        <w:rPr>
          <w:rFonts w:ascii="Arial" w:eastAsiaTheme="minorHAnsi" w:hAnsi="Arial" w:cs="Arial"/>
          <w:lang w:val="es-MX" w:eastAsia="en-US"/>
        </w:rPr>
        <w:t>En el Presupuesto de Egresos para el Ejercicio Fiscal del año 2017 se encuentra en la partida 3600 Servicios de Comunicación Social y Publicidad en la que se desglosa el gasto en comunicación social, el cual puede ser consultado directamente en</w:t>
      </w:r>
    </w:p>
    <w:p w:rsidR="004A229F" w:rsidRDefault="004A229F" w:rsidP="004A229F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lang w:val="es-MX" w:eastAsia="en-US"/>
        </w:rPr>
      </w:pPr>
      <w:hyperlink r:id="rId6" w:history="1">
        <w:r w:rsidRPr="00D33E29">
          <w:rPr>
            <w:rStyle w:val="Hipervnculo"/>
            <w:rFonts w:ascii="Arial" w:eastAsiaTheme="minorHAnsi" w:hAnsi="Arial" w:cs="Arial"/>
            <w:bCs/>
            <w:lang w:val="es-MX" w:eastAsia="en-US"/>
          </w:rPr>
          <w:t>http://tonala.gob.mx/portal/wp-content/uploads/2017/01/04-Egresos-Fuente-de-Financiamiento.pdf</w:t>
        </w:r>
      </w:hyperlink>
    </w:p>
    <w:p w:rsidR="004A229F" w:rsidRDefault="004A229F" w:rsidP="004A229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4A229F" w:rsidRDefault="004A229F" w:rsidP="004A229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  <w:r w:rsidRPr="00C71B91">
        <w:rPr>
          <w:rFonts w:ascii="Arial" w:eastAsiaTheme="minorHAnsi" w:hAnsi="Arial" w:cs="Arial"/>
          <w:bCs/>
          <w:color w:val="000000"/>
          <w:lang w:val="es-MX" w:eastAsia="en-US"/>
        </w:rPr>
        <w:t>O a través de la siguiente</w:t>
      </w:r>
      <w:r>
        <w:rPr>
          <w:rFonts w:ascii="Arial" w:eastAsiaTheme="minorHAnsi" w:hAnsi="Arial" w:cs="Arial"/>
          <w:b/>
          <w:bCs/>
          <w:color w:val="000000"/>
          <w:lang w:val="es-MX" w:eastAsia="en-US"/>
        </w:rPr>
        <w:t xml:space="preserve"> ruta de acceso</w:t>
      </w:r>
      <w:r w:rsidRPr="004B1F38">
        <w:rPr>
          <w:rFonts w:ascii="Arial" w:eastAsiaTheme="minorHAnsi" w:hAnsi="Arial" w:cs="Arial"/>
          <w:bCs/>
          <w:color w:val="000000"/>
          <w:lang w:val="es-MX" w:eastAsia="en-US"/>
        </w:rPr>
        <w:t xml:space="preserve">: </w:t>
      </w:r>
      <w:hyperlink r:id="rId7" w:history="1">
        <w:r w:rsidRPr="00066189">
          <w:rPr>
            <w:rStyle w:val="Hipervnculo"/>
            <w:rFonts w:ascii="Arial" w:eastAsiaTheme="minorHAnsi" w:hAnsi="Arial" w:cs="Arial"/>
            <w:bCs/>
            <w:lang w:val="es-MX" w:eastAsia="en-US"/>
          </w:rPr>
          <w:t>http://tonala.gob.mx/portal/</w:t>
        </w:r>
      </w:hyperlink>
      <w:r>
        <w:rPr>
          <w:rFonts w:ascii="Arial" w:eastAsiaTheme="minorHAnsi" w:hAnsi="Arial" w:cs="Arial"/>
          <w:bCs/>
          <w:color w:val="000000"/>
          <w:lang w:val="es-MX" w:eastAsia="en-US"/>
        </w:rPr>
        <w:t xml:space="preserve"> Apartado de Transparencia- Información Fundamental- Articulo 8- Numeral 1 Fracción V- Inciso C- Presupuesto Municipal 2017- Egresos Fuentes de Financiamiento</w:t>
      </w:r>
    </w:p>
    <w:p w:rsidR="004A229F" w:rsidRDefault="004A229F" w:rsidP="004A229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tbl>
      <w:tblPr>
        <w:tblW w:w="931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7"/>
        <w:gridCol w:w="1276"/>
        <w:gridCol w:w="851"/>
        <w:gridCol w:w="850"/>
        <w:gridCol w:w="832"/>
        <w:gridCol w:w="709"/>
        <w:gridCol w:w="585"/>
        <w:gridCol w:w="709"/>
        <w:gridCol w:w="851"/>
        <w:gridCol w:w="850"/>
        <w:gridCol w:w="1239"/>
        <w:gridCol w:w="7"/>
      </w:tblGrid>
      <w:tr w:rsidR="004A229F" w:rsidRPr="00750D7F" w:rsidTr="00AF2B8D">
        <w:trPr>
          <w:gridAfter w:val="1"/>
          <w:wAfter w:w="7" w:type="dxa"/>
          <w:trHeight w:val="307"/>
        </w:trPr>
        <w:tc>
          <w:tcPr>
            <w:tcW w:w="9309" w:type="dxa"/>
            <w:gridSpan w:val="11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29F" w:rsidRDefault="004A229F" w:rsidP="00AF2B8D">
            <w:pPr>
              <w:rPr>
                <w:rFonts w:ascii="Calibri" w:hAnsi="Calibri" w:cs="Calibri"/>
                <w:b/>
                <w:bCs/>
                <w:color w:val="000000"/>
                <w:lang w:val="es-MX" w:eastAsia="es-MX"/>
              </w:rPr>
            </w:pPr>
            <w:r w:rsidRPr="00CF7CA7">
              <w:rPr>
                <w:rFonts w:ascii="Calibri" w:hAnsi="Calibri" w:cs="Calibri"/>
                <w:b/>
                <w:bCs/>
                <w:color w:val="000000"/>
                <w:lang w:val="es-MX" w:eastAsia="es-MX"/>
              </w:rPr>
              <w:t xml:space="preserve">Presupuesto de Egresos por Clasificación por Objeto del Gasto y Fuentes de </w:t>
            </w:r>
          </w:p>
          <w:p w:rsidR="004A229F" w:rsidRDefault="004A229F" w:rsidP="00AF2B8D">
            <w:pPr>
              <w:rPr>
                <w:rFonts w:ascii="Calibri" w:hAnsi="Calibri" w:cs="Calibri"/>
                <w:b/>
                <w:bCs/>
                <w:color w:val="000000"/>
                <w:lang w:val="es-MX" w:eastAsia="es-MX"/>
              </w:rPr>
            </w:pPr>
            <w:r w:rsidRPr="00CF7CA7">
              <w:rPr>
                <w:rFonts w:ascii="Calibri" w:hAnsi="Calibri" w:cs="Calibri"/>
                <w:b/>
                <w:bCs/>
                <w:color w:val="000000"/>
                <w:lang w:val="es-MX" w:eastAsia="es-MX"/>
              </w:rPr>
              <w:t xml:space="preserve">Financiamiento </w:t>
            </w:r>
            <w:r>
              <w:rPr>
                <w:rFonts w:ascii="Calibri" w:hAnsi="Calibri" w:cs="Calibri"/>
                <w:b/>
                <w:bCs/>
                <w:color w:val="000000"/>
                <w:lang w:val="es-MX" w:eastAsia="es-MX"/>
              </w:rPr>
              <w:t>–</w:t>
            </w:r>
            <w:r w:rsidRPr="00CF7CA7">
              <w:rPr>
                <w:rFonts w:ascii="Calibri" w:hAnsi="Calibri" w:cs="Calibri"/>
                <w:b/>
                <w:bCs/>
                <w:color w:val="000000"/>
                <w:lang w:val="es-MX" w:eastAsia="es-MX"/>
              </w:rPr>
              <w:t xml:space="preserve"> 2017</w:t>
            </w:r>
          </w:p>
          <w:p w:rsidR="004A229F" w:rsidRPr="00750D7F" w:rsidRDefault="004A229F" w:rsidP="00AF2B8D">
            <w:pPr>
              <w:rPr>
                <w:rFonts w:asciiTheme="minorHAnsi" w:hAnsiTheme="minorHAnsi" w:cstheme="minorHAnsi"/>
                <w:b/>
                <w:lang w:val="es-MX" w:eastAsia="es-MX"/>
              </w:rPr>
            </w:pPr>
            <w:r w:rsidRPr="00CF7CA7">
              <w:rPr>
                <w:rFonts w:asciiTheme="minorHAnsi" w:hAnsiTheme="minorHAnsi" w:cstheme="minorHAnsi"/>
                <w:b/>
                <w:lang w:val="es-MX" w:eastAsia="es-MX"/>
              </w:rPr>
              <w:t>Municipio: Tonalá, Jalisco</w:t>
            </w:r>
          </w:p>
        </w:tc>
      </w:tr>
      <w:tr w:rsidR="004A229F" w:rsidRPr="00750D7F" w:rsidTr="00AF2B8D">
        <w:trPr>
          <w:trHeight w:val="292"/>
        </w:trPr>
        <w:tc>
          <w:tcPr>
            <w:tcW w:w="557" w:type="dxa"/>
            <w:vMerge w:val="restart"/>
            <w:tcBorders>
              <w:top w:val="single" w:sz="4" w:space="0" w:color="DDEBF7"/>
              <w:left w:val="single" w:sz="8" w:space="0" w:color="808080"/>
              <w:bottom w:val="single" w:sz="4" w:space="0" w:color="DDEBF7"/>
              <w:right w:val="single" w:sz="4" w:space="0" w:color="DDEBF7"/>
            </w:tcBorders>
            <w:shd w:val="clear" w:color="000000" w:fill="00C4BF"/>
            <w:vAlign w:val="center"/>
            <w:hideMark/>
          </w:tcPr>
          <w:p w:rsidR="004A229F" w:rsidRPr="00750D7F" w:rsidRDefault="004A229F" w:rsidP="00AF2B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COG/FF</w:t>
            </w:r>
          </w:p>
        </w:tc>
        <w:tc>
          <w:tcPr>
            <w:tcW w:w="1276" w:type="dxa"/>
            <w:vMerge w:val="restart"/>
            <w:tcBorders>
              <w:top w:val="single" w:sz="4" w:space="0" w:color="DDEBF7"/>
              <w:left w:val="single" w:sz="4" w:space="0" w:color="DDEBF7"/>
              <w:right w:val="single" w:sz="4" w:space="0" w:color="F2F2F2"/>
            </w:tcBorders>
            <w:shd w:val="clear" w:color="000000" w:fill="00C4BF"/>
            <w:vAlign w:val="center"/>
            <w:hideMark/>
          </w:tcPr>
          <w:p w:rsidR="004A229F" w:rsidRPr="00750D7F" w:rsidRDefault="004A229F" w:rsidP="00AF2B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DESCRIPCIÓN</w:t>
            </w:r>
          </w:p>
          <w:p w:rsidR="004A229F" w:rsidRPr="00750D7F" w:rsidRDefault="004A229F" w:rsidP="00AF2B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RECURSOS FISCALES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F2F2F2"/>
              <w:bottom w:val="nil"/>
              <w:right w:val="single" w:sz="4" w:space="0" w:color="F2F2F2"/>
            </w:tcBorders>
            <w:shd w:val="clear" w:color="000000" w:fill="00C4BF"/>
            <w:vAlign w:val="center"/>
            <w:hideMark/>
          </w:tcPr>
          <w:p w:rsidR="004A229F" w:rsidRPr="00750D7F" w:rsidRDefault="004A229F" w:rsidP="00AF2B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INGRESOS PROPIOS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000000" w:fill="00C4BF"/>
            <w:vAlign w:val="center"/>
            <w:hideMark/>
          </w:tcPr>
          <w:p w:rsidR="004A229F" w:rsidRPr="00750D7F" w:rsidRDefault="004A229F" w:rsidP="00AF2B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RECURSOS FEDERALES  </w:t>
            </w:r>
          </w:p>
        </w:tc>
        <w:tc>
          <w:tcPr>
            <w:tcW w:w="1560" w:type="dxa"/>
            <w:gridSpan w:val="2"/>
            <w:tcBorders>
              <w:top w:val="single" w:sz="4" w:space="0" w:color="DDEBF7"/>
              <w:left w:val="single" w:sz="4" w:space="0" w:color="FFFFFF"/>
              <w:bottom w:val="nil"/>
              <w:right w:val="single" w:sz="4" w:space="0" w:color="DDEBF7"/>
            </w:tcBorders>
            <w:shd w:val="clear" w:color="000000" w:fill="00C4BF"/>
            <w:vAlign w:val="center"/>
            <w:hideMark/>
          </w:tcPr>
          <w:p w:rsidR="004A229F" w:rsidRPr="00750D7F" w:rsidRDefault="004A229F" w:rsidP="00AF2B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RECURSOS ESTATALES </w:t>
            </w:r>
          </w:p>
        </w:tc>
        <w:tc>
          <w:tcPr>
            <w:tcW w:w="850" w:type="dxa"/>
            <w:vMerge w:val="restart"/>
            <w:tcBorders>
              <w:top w:val="single" w:sz="4" w:space="0" w:color="DDEBF7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000000" w:fill="00C4BF"/>
            <w:vAlign w:val="center"/>
            <w:hideMark/>
          </w:tcPr>
          <w:p w:rsidR="004A229F" w:rsidRPr="00750D7F" w:rsidRDefault="004A229F" w:rsidP="00AF2B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FINANCIAMIENTOS INTERNOS </w:t>
            </w:r>
          </w:p>
        </w:tc>
        <w:tc>
          <w:tcPr>
            <w:tcW w:w="1246" w:type="dxa"/>
            <w:gridSpan w:val="2"/>
            <w:tcBorders>
              <w:top w:val="single" w:sz="4" w:space="0" w:color="DDEBF7"/>
              <w:left w:val="single" w:sz="4" w:space="0" w:color="DDEBF7"/>
              <w:bottom w:val="nil"/>
              <w:right w:val="nil"/>
            </w:tcBorders>
            <w:shd w:val="clear" w:color="000000" w:fill="00C4BF"/>
            <w:vAlign w:val="center"/>
            <w:hideMark/>
          </w:tcPr>
          <w:p w:rsidR="004A229F" w:rsidRPr="00750D7F" w:rsidRDefault="004A229F" w:rsidP="00AF2B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TOTAL ANUAL </w:t>
            </w:r>
          </w:p>
        </w:tc>
      </w:tr>
      <w:tr w:rsidR="004A229F" w:rsidRPr="00750D7F" w:rsidTr="00AF2B8D">
        <w:trPr>
          <w:gridAfter w:val="1"/>
          <w:wAfter w:w="7" w:type="dxa"/>
          <w:trHeight w:val="878"/>
        </w:trPr>
        <w:tc>
          <w:tcPr>
            <w:tcW w:w="557" w:type="dxa"/>
            <w:vMerge/>
            <w:tcBorders>
              <w:top w:val="single" w:sz="4" w:space="0" w:color="DDEBF7"/>
              <w:left w:val="single" w:sz="8" w:space="0" w:color="808080"/>
              <w:bottom w:val="single" w:sz="4" w:space="0" w:color="DDEBF7"/>
              <w:right w:val="single" w:sz="4" w:space="0" w:color="DDEBF7"/>
            </w:tcBorders>
            <w:vAlign w:val="center"/>
            <w:hideMark/>
          </w:tcPr>
          <w:p w:rsidR="004A229F" w:rsidRPr="00750D7F" w:rsidRDefault="004A229F" w:rsidP="00AF2B8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76" w:type="dxa"/>
            <w:vMerge/>
            <w:tcBorders>
              <w:left w:val="single" w:sz="4" w:space="0" w:color="DDEBF7"/>
              <w:bottom w:val="single" w:sz="4" w:space="0" w:color="DDEBF7"/>
              <w:right w:val="single" w:sz="4" w:space="0" w:color="F2F2F2"/>
            </w:tcBorders>
            <w:vAlign w:val="center"/>
            <w:hideMark/>
          </w:tcPr>
          <w:p w:rsidR="004A229F" w:rsidRPr="00750D7F" w:rsidRDefault="004A229F" w:rsidP="00AF2B8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F2F2F2"/>
              <w:bottom w:val="nil"/>
              <w:right w:val="single" w:sz="4" w:space="0" w:color="F2F2F2"/>
            </w:tcBorders>
            <w:vAlign w:val="center"/>
            <w:hideMark/>
          </w:tcPr>
          <w:p w:rsidR="004A229F" w:rsidRPr="00750D7F" w:rsidRDefault="004A229F" w:rsidP="00AF2B8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5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C4BF"/>
            <w:vAlign w:val="center"/>
            <w:hideMark/>
          </w:tcPr>
          <w:p w:rsidR="004A229F" w:rsidRPr="00750D7F" w:rsidRDefault="004A229F" w:rsidP="00AF2B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APORTACIONES FONDO INFRAESTRUCTURA</w:t>
            </w:r>
          </w:p>
        </w:tc>
        <w:tc>
          <w:tcPr>
            <w:tcW w:w="832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C4BF"/>
            <w:vAlign w:val="center"/>
            <w:hideMark/>
          </w:tcPr>
          <w:p w:rsidR="004A229F" w:rsidRPr="00750D7F" w:rsidRDefault="004A229F" w:rsidP="00AF2B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APORTACIONES  FONDO  FORTALECIMIENTO</w:t>
            </w:r>
          </w:p>
        </w:tc>
        <w:tc>
          <w:tcPr>
            <w:tcW w:w="709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C4BF"/>
            <w:vAlign w:val="center"/>
            <w:hideMark/>
          </w:tcPr>
          <w:p w:rsidR="004A229F" w:rsidRPr="00750D7F" w:rsidRDefault="004A229F" w:rsidP="00AF2B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PARTICIPACIONES FEDERALES</w:t>
            </w:r>
          </w:p>
        </w:tc>
        <w:tc>
          <w:tcPr>
            <w:tcW w:w="585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00C4BF"/>
            <w:vAlign w:val="center"/>
            <w:hideMark/>
          </w:tcPr>
          <w:p w:rsidR="004A229F" w:rsidRPr="00750D7F" w:rsidRDefault="004A229F" w:rsidP="00AF2B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CONVENIOS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00C4BF"/>
            <w:vAlign w:val="center"/>
            <w:hideMark/>
          </w:tcPr>
          <w:p w:rsidR="004A229F" w:rsidRPr="00750D7F" w:rsidRDefault="004A229F" w:rsidP="00AF2B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PARTICIPACIONES ESTATALES </w:t>
            </w: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C4BF"/>
            <w:vAlign w:val="center"/>
            <w:hideMark/>
          </w:tcPr>
          <w:p w:rsidR="004A229F" w:rsidRPr="00750D7F" w:rsidRDefault="004A229F" w:rsidP="00AF2B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CONVENIOS </w:t>
            </w:r>
          </w:p>
        </w:tc>
        <w:tc>
          <w:tcPr>
            <w:tcW w:w="850" w:type="dxa"/>
            <w:vMerge/>
            <w:tcBorders>
              <w:top w:val="single" w:sz="4" w:space="0" w:color="DDEBF7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vAlign w:val="center"/>
            <w:hideMark/>
          </w:tcPr>
          <w:p w:rsidR="004A229F" w:rsidRPr="00750D7F" w:rsidRDefault="004A229F" w:rsidP="00AF2B8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39" w:type="dxa"/>
            <w:tcBorders>
              <w:top w:val="single" w:sz="4" w:space="0" w:color="DDEBF7"/>
              <w:left w:val="single" w:sz="4" w:space="0" w:color="DDEBF7"/>
              <w:bottom w:val="nil"/>
              <w:right w:val="nil"/>
            </w:tcBorders>
            <w:vAlign w:val="center"/>
            <w:hideMark/>
          </w:tcPr>
          <w:p w:rsidR="004A229F" w:rsidRPr="00750D7F" w:rsidRDefault="004A229F" w:rsidP="00AF2B8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4A229F" w:rsidRPr="00750D7F" w:rsidTr="00AF2B8D">
        <w:trPr>
          <w:gridAfter w:val="1"/>
          <w:wAfter w:w="7" w:type="dxa"/>
          <w:trHeight w:val="742"/>
        </w:trPr>
        <w:tc>
          <w:tcPr>
            <w:tcW w:w="55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4A229F" w:rsidRPr="00750D7F" w:rsidRDefault="004A229F" w:rsidP="00AF2B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3600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vAlign w:val="center"/>
            <w:hideMark/>
          </w:tcPr>
          <w:p w:rsidR="004A229F" w:rsidRPr="00750D7F" w:rsidRDefault="004A229F" w:rsidP="00AF2B8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SERVICIOS DE COMUNICACIÓN SOCIAL Y PUBLICIDAD</w:t>
            </w:r>
          </w:p>
          <w:p w:rsidR="004A229F" w:rsidRPr="00750D7F" w:rsidRDefault="004A229F" w:rsidP="00AF2B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                    - </w:t>
            </w:r>
          </w:p>
        </w:tc>
        <w:tc>
          <w:tcPr>
            <w:tcW w:w="8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4A229F" w:rsidRPr="00750D7F" w:rsidRDefault="004A229F" w:rsidP="00AF2B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  3,000,000 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4A229F" w:rsidRPr="00750D7F" w:rsidRDefault="004A229F" w:rsidP="00AF2B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                      - </w:t>
            </w:r>
          </w:p>
        </w:tc>
        <w:tc>
          <w:tcPr>
            <w:tcW w:w="83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4A229F" w:rsidRPr="00750D7F" w:rsidRDefault="004A229F" w:rsidP="00AF2B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                           - </w:t>
            </w:r>
          </w:p>
        </w:tc>
        <w:tc>
          <w:tcPr>
            <w:tcW w:w="7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4A229F" w:rsidRPr="00750D7F" w:rsidRDefault="004A229F" w:rsidP="00AF2B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                        - </w:t>
            </w:r>
          </w:p>
        </w:tc>
        <w:tc>
          <w:tcPr>
            <w:tcW w:w="58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4A229F" w:rsidRPr="00750D7F" w:rsidRDefault="004A229F" w:rsidP="00AF2B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                       - </w:t>
            </w:r>
          </w:p>
        </w:tc>
        <w:tc>
          <w:tcPr>
            <w:tcW w:w="7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4A229F" w:rsidRPr="00750D7F" w:rsidRDefault="004A229F" w:rsidP="00AF2B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                  - </w:t>
            </w:r>
          </w:p>
        </w:tc>
        <w:tc>
          <w:tcPr>
            <w:tcW w:w="8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4A229F" w:rsidRPr="00750D7F" w:rsidRDefault="004A229F" w:rsidP="00AF2B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                     - 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4A229F" w:rsidRPr="00750D7F" w:rsidRDefault="004A229F" w:rsidP="00AF2B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                    - </w:t>
            </w:r>
          </w:p>
        </w:tc>
        <w:tc>
          <w:tcPr>
            <w:tcW w:w="12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4A229F" w:rsidRPr="00750D7F" w:rsidRDefault="004A229F" w:rsidP="00AF2B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           3,000,000 </w:t>
            </w:r>
          </w:p>
        </w:tc>
      </w:tr>
      <w:tr w:rsidR="004A229F" w:rsidRPr="00750D7F" w:rsidTr="00AF2B8D">
        <w:trPr>
          <w:gridAfter w:val="1"/>
          <w:wAfter w:w="7" w:type="dxa"/>
          <w:trHeight w:val="1465"/>
        </w:trPr>
        <w:tc>
          <w:tcPr>
            <w:tcW w:w="55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229F" w:rsidRPr="00750D7F" w:rsidRDefault="004A229F" w:rsidP="00AF2B8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229F" w:rsidRPr="00750D7F" w:rsidRDefault="004A229F" w:rsidP="00AF2B8D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Difusión por radio, televisión y otros medios de mensajes sobre programas y actividades gubernamentales</w:t>
            </w:r>
          </w:p>
          <w:p w:rsidR="004A229F" w:rsidRPr="00750D7F" w:rsidRDefault="004A229F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229F" w:rsidRPr="00750D7F" w:rsidRDefault="004A229F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3,000,000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229F" w:rsidRPr="00750D7F" w:rsidRDefault="004A229F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-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229F" w:rsidRPr="00750D7F" w:rsidRDefault="004A229F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229F" w:rsidRPr="00750D7F" w:rsidRDefault="004A229F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-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229F" w:rsidRPr="00750D7F" w:rsidRDefault="004A229F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229F" w:rsidRPr="00750D7F" w:rsidRDefault="004A229F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229F" w:rsidRPr="00750D7F" w:rsidRDefault="004A229F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229F" w:rsidRPr="00750D7F" w:rsidRDefault="004A229F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-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4A229F" w:rsidRPr="00750D7F" w:rsidRDefault="004A229F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3,000,000 </w:t>
            </w:r>
          </w:p>
        </w:tc>
      </w:tr>
      <w:tr w:rsidR="004A229F" w:rsidRPr="00750D7F" w:rsidTr="00AF2B8D">
        <w:trPr>
          <w:gridAfter w:val="1"/>
          <w:wAfter w:w="7" w:type="dxa"/>
          <w:trHeight w:val="2195"/>
        </w:trPr>
        <w:tc>
          <w:tcPr>
            <w:tcW w:w="55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229F" w:rsidRPr="00750D7F" w:rsidRDefault="004A229F" w:rsidP="00AF2B8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229F" w:rsidRPr="00750D7F" w:rsidRDefault="004A229F" w:rsidP="00AF2B8D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Difusión por radio,  televisión y otros medios de mensajes comerciales para promover la venta de bienes o servicios</w:t>
            </w:r>
          </w:p>
          <w:p w:rsidR="004A229F" w:rsidRPr="00750D7F" w:rsidRDefault="004A229F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229F" w:rsidRPr="00750D7F" w:rsidRDefault="004A229F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229F" w:rsidRPr="00750D7F" w:rsidRDefault="004A229F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-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229F" w:rsidRPr="00750D7F" w:rsidRDefault="004A229F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229F" w:rsidRPr="00750D7F" w:rsidRDefault="004A229F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-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229F" w:rsidRPr="00750D7F" w:rsidRDefault="004A229F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229F" w:rsidRPr="00750D7F" w:rsidRDefault="004A229F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229F" w:rsidRPr="00750D7F" w:rsidRDefault="004A229F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229F" w:rsidRPr="00750D7F" w:rsidRDefault="004A229F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-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4A229F" w:rsidRPr="00750D7F" w:rsidRDefault="004A229F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       - </w:t>
            </w:r>
          </w:p>
        </w:tc>
      </w:tr>
      <w:tr w:rsidR="004A229F" w:rsidRPr="00750D7F" w:rsidTr="00AF2B8D">
        <w:trPr>
          <w:gridAfter w:val="1"/>
          <w:wAfter w:w="7" w:type="dxa"/>
          <w:trHeight w:val="983"/>
        </w:trPr>
        <w:tc>
          <w:tcPr>
            <w:tcW w:w="55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229F" w:rsidRPr="00750D7F" w:rsidRDefault="004A229F" w:rsidP="00AF2B8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lastRenderedPageBreak/>
              <w:t>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229F" w:rsidRPr="00750D7F" w:rsidRDefault="004A229F" w:rsidP="00AF2B8D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Servicios de creatividad, preproducción y producción de publicidad, excepto Internet</w:t>
            </w:r>
          </w:p>
          <w:p w:rsidR="004A229F" w:rsidRPr="00750D7F" w:rsidRDefault="004A229F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229F" w:rsidRPr="00750D7F" w:rsidRDefault="004A229F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229F" w:rsidRPr="00750D7F" w:rsidRDefault="004A229F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-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229F" w:rsidRPr="00750D7F" w:rsidRDefault="004A229F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229F" w:rsidRPr="00750D7F" w:rsidRDefault="004A229F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-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229F" w:rsidRPr="00750D7F" w:rsidRDefault="004A229F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229F" w:rsidRPr="00750D7F" w:rsidRDefault="004A229F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229F" w:rsidRPr="00750D7F" w:rsidRDefault="004A229F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229F" w:rsidRPr="00750D7F" w:rsidRDefault="004A229F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-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4A229F" w:rsidRPr="00750D7F" w:rsidRDefault="004A229F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       - </w:t>
            </w:r>
          </w:p>
        </w:tc>
      </w:tr>
      <w:tr w:rsidR="004A229F" w:rsidRPr="00750D7F" w:rsidTr="00AF2B8D">
        <w:trPr>
          <w:gridAfter w:val="1"/>
          <w:wAfter w:w="7" w:type="dxa"/>
          <w:trHeight w:val="467"/>
        </w:trPr>
        <w:tc>
          <w:tcPr>
            <w:tcW w:w="55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229F" w:rsidRPr="00750D7F" w:rsidRDefault="004A229F" w:rsidP="00AF2B8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229F" w:rsidRPr="00750D7F" w:rsidRDefault="004A229F" w:rsidP="00AF2B8D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Servicios de revelado de  fotografías</w:t>
            </w:r>
          </w:p>
          <w:p w:rsidR="004A229F" w:rsidRPr="00750D7F" w:rsidRDefault="004A229F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229F" w:rsidRPr="00750D7F" w:rsidRDefault="004A229F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229F" w:rsidRPr="00750D7F" w:rsidRDefault="004A229F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-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229F" w:rsidRPr="00750D7F" w:rsidRDefault="004A229F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229F" w:rsidRPr="00750D7F" w:rsidRDefault="004A229F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-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229F" w:rsidRPr="00750D7F" w:rsidRDefault="004A229F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229F" w:rsidRPr="00750D7F" w:rsidRDefault="004A229F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229F" w:rsidRPr="00750D7F" w:rsidRDefault="004A229F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229F" w:rsidRPr="00750D7F" w:rsidRDefault="004A229F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-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4A229F" w:rsidRPr="00750D7F" w:rsidRDefault="004A229F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       - </w:t>
            </w:r>
          </w:p>
        </w:tc>
      </w:tr>
      <w:tr w:rsidR="004A229F" w:rsidRPr="00750D7F" w:rsidTr="00AF2B8D">
        <w:trPr>
          <w:gridAfter w:val="1"/>
          <w:wAfter w:w="7" w:type="dxa"/>
          <w:trHeight w:val="664"/>
        </w:trPr>
        <w:tc>
          <w:tcPr>
            <w:tcW w:w="55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229F" w:rsidRPr="00750D7F" w:rsidRDefault="004A229F" w:rsidP="00AF2B8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229F" w:rsidRPr="00750D7F" w:rsidRDefault="004A229F" w:rsidP="00AF2B8D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Servicios de la industria fílmica, del sonido y del video</w:t>
            </w:r>
          </w:p>
          <w:p w:rsidR="004A229F" w:rsidRPr="00750D7F" w:rsidRDefault="004A229F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229F" w:rsidRPr="00750D7F" w:rsidRDefault="004A229F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229F" w:rsidRPr="00750D7F" w:rsidRDefault="004A229F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-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229F" w:rsidRPr="00750D7F" w:rsidRDefault="004A229F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229F" w:rsidRPr="00750D7F" w:rsidRDefault="004A229F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-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229F" w:rsidRPr="00750D7F" w:rsidRDefault="004A229F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229F" w:rsidRPr="00750D7F" w:rsidRDefault="004A229F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229F" w:rsidRPr="00750D7F" w:rsidRDefault="004A229F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229F" w:rsidRPr="00750D7F" w:rsidRDefault="004A229F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-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4A229F" w:rsidRPr="00750D7F" w:rsidRDefault="004A229F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750D7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       - </w:t>
            </w:r>
          </w:p>
        </w:tc>
      </w:tr>
    </w:tbl>
    <w:p w:rsidR="004A229F" w:rsidRDefault="004A229F" w:rsidP="004A229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 w:themeColor="text1"/>
          <w:lang w:val="es-MX" w:eastAsia="en-US"/>
        </w:rPr>
      </w:pPr>
    </w:p>
    <w:p w:rsidR="004A229F" w:rsidRDefault="004A229F" w:rsidP="004A229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 w:themeColor="text1"/>
          <w:lang w:val="es-MX" w:eastAsia="en-US"/>
        </w:rPr>
      </w:pPr>
    </w:p>
    <w:p w:rsidR="004A229F" w:rsidRDefault="004A229F" w:rsidP="004A229F">
      <w:pPr>
        <w:autoSpaceDE w:val="0"/>
        <w:autoSpaceDN w:val="0"/>
        <w:adjustRightInd w:val="0"/>
        <w:rPr>
          <w:rFonts w:ascii="Arial" w:eastAsiaTheme="minorHAnsi" w:hAnsi="Arial" w:cs="Arial"/>
          <w:lang w:val="es-MX" w:eastAsia="en-US"/>
        </w:rPr>
      </w:pPr>
      <w:r>
        <w:rPr>
          <w:rFonts w:ascii="Arial" w:eastAsiaTheme="minorHAnsi" w:hAnsi="Arial" w:cs="Arial"/>
          <w:b/>
          <w:bCs/>
          <w:lang w:val="es-MX" w:eastAsia="en-US"/>
        </w:rPr>
        <w:t xml:space="preserve">Fundamentación: </w:t>
      </w:r>
      <w:r w:rsidRPr="00975CD0">
        <w:rPr>
          <w:rFonts w:ascii="Arial" w:eastAsiaTheme="minorHAnsi" w:hAnsi="Arial" w:cs="Arial"/>
          <w:bCs/>
          <w:lang w:val="es-MX" w:eastAsia="en-US"/>
        </w:rPr>
        <w:t>A</w:t>
      </w:r>
      <w:r>
        <w:rPr>
          <w:rFonts w:ascii="Arial" w:eastAsiaTheme="minorHAnsi" w:hAnsi="Arial" w:cs="Arial"/>
          <w:lang w:val="es-MX" w:eastAsia="en-US"/>
        </w:rPr>
        <w:t>rtículo 8 Numeral 1 Fracción V inciso c) de la Ley de Transparencia y Acceso a la Información Pública del Estado de Jalisco y sus Municipios.</w:t>
      </w:r>
    </w:p>
    <w:p w:rsidR="004A229F" w:rsidRDefault="004A229F" w:rsidP="004A229F">
      <w:pPr>
        <w:autoSpaceDE w:val="0"/>
        <w:autoSpaceDN w:val="0"/>
        <w:adjustRightInd w:val="0"/>
        <w:rPr>
          <w:rFonts w:ascii="Arial" w:eastAsiaTheme="minorHAnsi" w:hAnsi="Arial" w:cs="Arial"/>
          <w:lang w:val="es-MX" w:eastAsia="en-US"/>
        </w:rPr>
      </w:pPr>
    </w:p>
    <w:p w:rsidR="004A229F" w:rsidRDefault="004A229F" w:rsidP="004A229F">
      <w:pPr>
        <w:autoSpaceDE w:val="0"/>
        <w:autoSpaceDN w:val="0"/>
        <w:adjustRightInd w:val="0"/>
        <w:rPr>
          <w:rFonts w:ascii="Arial" w:eastAsiaTheme="minorHAnsi" w:hAnsi="Arial" w:cs="Arial"/>
          <w:lang w:val="es-MX" w:eastAsia="en-US"/>
        </w:rPr>
      </w:pPr>
      <w:r>
        <w:rPr>
          <w:rFonts w:ascii="Arial" w:eastAsiaTheme="minorHAnsi" w:hAnsi="Arial" w:cs="Arial"/>
          <w:noProof/>
          <w:lang w:val="es-MX" w:eastAsia="es-MX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Flecha derecha 196" o:spid="_x0000_s1026" type="#_x0000_t13" style="position:absolute;margin-left:13.5pt;margin-top:203.25pt;width:51pt;height:15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" adj="18265" fillcolor="#00b050" strokecolor="#385d8a" strokeweight="2pt"/>
        </w:pict>
      </w:r>
      <w:r w:rsidRPr="00022588">
        <w:rPr>
          <w:rFonts w:ascii="Arial" w:eastAsiaTheme="minorHAnsi" w:hAnsi="Arial" w:cs="Arial"/>
          <w:noProof/>
          <w:lang w:val="es-MX" w:eastAsia="es-MX"/>
        </w:rPr>
        <w:drawing>
          <wp:inline distT="0" distB="0" distL="0" distR="0">
            <wp:extent cx="6116320" cy="4134097"/>
            <wp:effectExtent l="19050" t="0" r="0" b="0"/>
            <wp:docPr id="14" name="Imagen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13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29F" w:rsidRDefault="004A229F" w:rsidP="004A229F">
      <w:pPr>
        <w:autoSpaceDE w:val="0"/>
        <w:autoSpaceDN w:val="0"/>
        <w:adjustRightInd w:val="0"/>
        <w:rPr>
          <w:rFonts w:ascii="Arial" w:eastAsiaTheme="minorHAnsi" w:hAnsi="Arial" w:cs="Arial"/>
          <w:lang w:val="es-MX" w:eastAsia="en-US"/>
        </w:rPr>
      </w:pPr>
    </w:p>
    <w:p w:rsidR="004A229F" w:rsidRDefault="004A229F" w:rsidP="004A229F">
      <w:pPr>
        <w:autoSpaceDE w:val="0"/>
        <w:autoSpaceDN w:val="0"/>
        <w:adjustRightInd w:val="0"/>
        <w:rPr>
          <w:rFonts w:ascii="Arial" w:eastAsiaTheme="minorHAnsi" w:hAnsi="Arial" w:cs="Arial"/>
          <w:lang w:val="es-MX" w:eastAsia="en-US"/>
        </w:rPr>
      </w:pPr>
    </w:p>
    <w:p w:rsidR="004A229F" w:rsidRDefault="004A229F" w:rsidP="004A229F">
      <w:pPr>
        <w:autoSpaceDE w:val="0"/>
        <w:autoSpaceDN w:val="0"/>
        <w:adjustRightInd w:val="0"/>
        <w:rPr>
          <w:rFonts w:ascii="Arial" w:eastAsiaTheme="minorHAnsi" w:hAnsi="Arial" w:cs="Arial"/>
          <w:lang w:val="es-MX" w:eastAsia="en-US"/>
        </w:rPr>
      </w:pPr>
    </w:p>
    <w:p w:rsidR="004A229F" w:rsidRDefault="004A229F" w:rsidP="004A229F">
      <w:pPr>
        <w:autoSpaceDE w:val="0"/>
        <w:autoSpaceDN w:val="0"/>
        <w:adjustRightInd w:val="0"/>
        <w:rPr>
          <w:rFonts w:ascii="Arial" w:eastAsiaTheme="minorHAnsi" w:hAnsi="Arial" w:cs="Arial"/>
          <w:lang w:val="es-MX" w:eastAsia="en-US"/>
        </w:rPr>
      </w:pPr>
    </w:p>
    <w:p w:rsidR="004A229F" w:rsidRDefault="004A229F" w:rsidP="004A229F">
      <w:pPr>
        <w:autoSpaceDE w:val="0"/>
        <w:autoSpaceDN w:val="0"/>
        <w:adjustRightInd w:val="0"/>
        <w:rPr>
          <w:rFonts w:ascii="Arial" w:eastAsiaTheme="minorHAnsi" w:hAnsi="Arial" w:cs="Arial"/>
          <w:lang w:val="es-MX" w:eastAsia="en-US"/>
        </w:rPr>
      </w:pPr>
      <w:r w:rsidRPr="00717885">
        <w:rPr>
          <w:rFonts w:ascii="Arial" w:eastAsiaTheme="minorHAnsi" w:hAnsi="Arial" w:cs="Arial"/>
          <w:b/>
          <w:color w:val="000000"/>
          <w:lang w:val="es-MX" w:eastAsia="en-US"/>
        </w:rPr>
        <w:t>Fuente:</w:t>
      </w:r>
      <w:r>
        <w:rPr>
          <w:rFonts w:ascii="Arial" w:eastAsiaTheme="minorHAnsi" w:hAnsi="Arial" w:cs="Arial"/>
          <w:b/>
          <w:color w:val="000000"/>
          <w:lang w:val="es-MX" w:eastAsia="en-US"/>
        </w:rPr>
        <w:t xml:space="preserve"> </w:t>
      </w:r>
      <w:r w:rsidRPr="002528FC">
        <w:rPr>
          <w:rFonts w:ascii="Arial" w:eastAsiaTheme="minorHAnsi" w:hAnsi="Arial" w:cs="Arial"/>
          <w:lang w:val="es-MX" w:eastAsia="en-US"/>
        </w:rPr>
        <w:t xml:space="preserve">Presupuesto de Egresos para el Ejercicio Fiscal 2017, en el Municipio de Tonalá,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Jalisco aprobado bajo Acuerdo No. 574 por el Pleno de este H. Ayuntamiento se publicó en Gaceta </w:t>
      </w:r>
      <w:proofErr w:type="spellStart"/>
      <w:r w:rsidRPr="002528FC">
        <w:rPr>
          <w:rFonts w:ascii="Arial" w:eastAsiaTheme="minorHAnsi" w:hAnsi="Arial" w:cs="Arial"/>
          <w:lang w:val="es-MX" w:eastAsia="en-US"/>
        </w:rPr>
        <w:t>Tonallan</w:t>
      </w:r>
      <w:proofErr w:type="spellEnd"/>
      <w:r w:rsidRPr="002528FC">
        <w:rPr>
          <w:rFonts w:ascii="Arial" w:eastAsiaTheme="minorHAnsi" w:hAnsi="Arial" w:cs="Arial"/>
          <w:lang w:val="es-MX" w:eastAsia="en-US"/>
        </w:rPr>
        <w:t xml:space="preserve">  de </w:t>
      </w:r>
      <w:r>
        <w:rPr>
          <w:rFonts w:ascii="Arial" w:eastAsiaTheme="minorHAnsi" w:hAnsi="Arial" w:cs="Arial"/>
          <w:lang w:val="es-MX" w:eastAsia="en-US"/>
        </w:rPr>
        <w:t>Diciembre</w:t>
      </w:r>
      <w:r w:rsidRPr="002528FC">
        <w:rPr>
          <w:rFonts w:ascii="Arial" w:eastAsiaTheme="minorHAnsi" w:hAnsi="Arial" w:cs="Arial"/>
          <w:lang w:val="es-MX" w:eastAsia="en-US"/>
        </w:rPr>
        <w:t xml:space="preserve"> 201</w:t>
      </w:r>
      <w:r>
        <w:rPr>
          <w:rFonts w:ascii="Arial" w:eastAsiaTheme="minorHAnsi" w:hAnsi="Arial" w:cs="Arial"/>
          <w:lang w:val="es-MX" w:eastAsia="en-US"/>
        </w:rPr>
        <w:t xml:space="preserve">6, , </w:t>
      </w:r>
      <w:r w:rsidRPr="00D828D1">
        <w:rPr>
          <w:rFonts w:ascii="Arial" w:eastAsiaTheme="minorHAnsi" w:hAnsi="Arial" w:cs="Arial"/>
          <w:b/>
          <w:lang w:val="es-MX" w:eastAsia="en-US"/>
        </w:rPr>
        <w:t>en el siguiente  link:</w:t>
      </w:r>
      <w:hyperlink r:id="rId9" w:history="1">
        <w:r w:rsidRPr="000F1037">
          <w:rPr>
            <w:rStyle w:val="Hipervnculo"/>
            <w:rFonts w:ascii="Arial" w:eastAsiaTheme="minorHAnsi" w:hAnsi="Arial" w:cs="Arial"/>
            <w:lang w:val="es-MX" w:eastAsia="en-US"/>
          </w:rPr>
          <w:t>http://tonala.gob.mx/portal/wp-content/uploads/2017/02/ACTAS-DE-DICIEMBRE.pdf</w:t>
        </w:r>
      </w:hyperlink>
    </w:p>
    <w:p w:rsidR="00D44C74" w:rsidRPr="004A229F" w:rsidRDefault="00D44C74">
      <w:pPr>
        <w:rPr>
          <w:lang w:val="es-MX"/>
        </w:rPr>
      </w:pPr>
    </w:p>
    <w:sectPr w:rsidR="00D44C74" w:rsidRPr="004A229F" w:rsidSect="00D44C74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C1D" w:rsidRDefault="00A87C1D" w:rsidP="004A229F">
      <w:r>
        <w:separator/>
      </w:r>
    </w:p>
  </w:endnote>
  <w:endnote w:type="continuationSeparator" w:id="0">
    <w:p w:rsidR="00A87C1D" w:rsidRDefault="00A87C1D" w:rsidP="004A2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C1D" w:rsidRDefault="00A87C1D" w:rsidP="004A229F">
      <w:r>
        <w:separator/>
      </w:r>
    </w:p>
  </w:footnote>
  <w:footnote w:type="continuationSeparator" w:id="0">
    <w:p w:rsidR="00A87C1D" w:rsidRDefault="00A87C1D" w:rsidP="004A2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29F" w:rsidRDefault="004A229F">
    <w:pPr>
      <w:pStyle w:val="Encabezado"/>
    </w:pPr>
    <w:r>
      <w:rPr>
        <w:noProof/>
        <w:lang w:val="es-MX" w:eastAsia="es-MX"/>
      </w:rPr>
      <w:drawing>
        <wp:inline distT="0" distB="0" distL="0" distR="0">
          <wp:extent cx="790575" cy="1126570"/>
          <wp:effectExtent l="19050" t="0" r="9525" b="0"/>
          <wp:docPr id="1" name="Imagen 1" descr="400px-Escudo_de_Tonal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00px-Escudo_de_Tonala.sv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05" cy="113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es-MX" w:eastAsia="es-MX"/>
      </w:rPr>
      <w:t xml:space="preserve">                                                                               </w:t>
    </w:r>
    <w:r>
      <w:rPr>
        <w:noProof/>
        <w:lang w:val="es-MX" w:eastAsia="es-MX"/>
      </w:rPr>
      <w:drawing>
        <wp:inline distT="0" distB="0" distL="0" distR="0">
          <wp:extent cx="1638300" cy="1105853"/>
          <wp:effectExtent l="0" t="0" r="0" b="0"/>
          <wp:docPr id="4" name="Imagen 4" descr="Gobierno de Tonal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obierno de Tonalá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1058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29F"/>
    <w:rsid w:val="002A149A"/>
    <w:rsid w:val="004A229F"/>
    <w:rsid w:val="00A87C1D"/>
    <w:rsid w:val="00D4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229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22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29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4A22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A22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A22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A229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tonala.gob.mx/porta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nala.gob.mx/portal/wp-content/uploads/2017/01/04-Egresos-Fuente-de-Financiamiento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tonala.gob.mx/portal/wp-content/uploads/2017/02/ACTAS-DE-DICIEMBRE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826</Words>
  <Characters>4545</Characters>
  <Application>Microsoft Office Word</Application>
  <DocSecurity>0</DocSecurity>
  <Lines>37</Lines>
  <Paragraphs>10</Paragraphs>
  <ScaleCrop>false</ScaleCrop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1</cp:revision>
  <dcterms:created xsi:type="dcterms:W3CDTF">2017-09-18T15:05:00Z</dcterms:created>
  <dcterms:modified xsi:type="dcterms:W3CDTF">2017-09-18T15:08:00Z</dcterms:modified>
</cp:coreProperties>
</file>