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80644</wp:posOffset>
            </wp:positionH>
            <wp:positionV relativeFrom="page">
              <wp:posOffset>3163444</wp:posOffset>
            </wp:positionV>
            <wp:extent cx="6030596" cy="34587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16 a las 12.30.50 p.m.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6" cy="3458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Nota: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Es un costeo en base al 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mero de empleados, consumo promedio de papeler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a, art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culos de aseo, prorrateo de energ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a el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ctrica, consumo de combu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stibles y lubricantes, prorrateo de arrendamiento; adquisiciones de equipo de computo, mobiliario y equipo.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FECHA DE ACTUALIZACI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N: 16/JULIO/2016</w:t>
      </w:r>
    </w:p>
    <w:sectPr>
      <w:headerReference w:type="default" r:id="rId5"/>
      <w:footerReference w:type="default" r:id="rId6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34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DESGLOSA EL PRESUPUESTO DE LA OFICINA, DIRECCI</w:t>
    </w:r>
    <w:r>
      <w:rPr>
        <w:rStyle w:val="Ninguno"/>
        <w:sz w:val="24"/>
        <w:szCs w:val="24"/>
        <w:rtl w:val="0"/>
        <w:lang w:val="es-ES_tradnl"/>
      </w:rPr>
      <w:t>Ó</w:t>
    </w:r>
    <w:r>
      <w:rPr>
        <w:rStyle w:val="Ninguno"/>
        <w:sz w:val="24"/>
        <w:szCs w:val="24"/>
        <w:rtl w:val="0"/>
        <w:lang w:val="es-ES_tradnl"/>
      </w:rPr>
      <w:t xml:space="preserve">N U </w:t>
    </w:r>
    <w:r>
      <w:rPr>
        <w:rStyle w:val="Ninguno"/>
        <w:sz w:val="24"/>
        <w:szCs w:val="24"/>
        <w:rtl w:val="0"/>
        <w:lang w:val="es-ES_tradnl"/>
      </w:rPr>
      <w:t>Ó</w:t>
    </w:r>
    <w:r>
      <w:rPr>
        <w:rStyle w:val="Ninguno"/>
        <w:sz w:val="24"/>
        <w:szCs w:val="24"/>
        <w:rtl w:val="0"/>
        <w:lang w:val="es-ES_tradnl"/>
      </w:rPr>
      <w:t>RGANO EQUIVALENTE ENCARGADO DE LA TRANSPARENCIA Y ACCESO A LA INFORMACI</w:t>
    </w:r>
    <w:r>
      <w:rPr>
        <w:rStyle w:val="Ninguno"/>
        <w:sz w:val="24"/>
        <w:szCs w:val="24"/>
        <w:rtl w:val="0"/>
        <w:lang w:val="es-ES_tradnl"/>
      </w:rPr>
      <w:t>Ó</w:t>
    </w:r>
    <w:r>
      <w:rPr>
        <w:rStyle w:val="Ninguno"/>
        <w:sz w:val="24"/>
        <w:szCs w:val="24"/>
        <w:rtl w:val="0"/>
        <w:lang w:val="es-ES_tradnl"/>
      </w:rPr>
      <w:t>N?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