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9F" w:rsidRDefault="008B189F" w:rsidP="0049117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49117D" w:rsidRDefault="0049117D" w:rsidP="0049117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CLASIFICACIONES</w:t>
      </w:r>
    </w:p>
    <w:p w:rsidR="0049117D" w:rsidRDefault="0049117D" w:rsidP="004911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28. ¿Contiene la clasificación por objeto del gasto a nivel de capítulo, concepto y partida genérica?</w:t>
      </w:r>
    </w:p>
    <w:p w:rsidR="0049117D" w:rsidRDefault="0049117D" w:rsidP="004911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Presupuesto de Egresos autorizado para el Ejercicio Fiscal 2017 se encuentra Clasificado por capítulo, concepto y partida genérica, tal es el ejemplo de la información relativa a Remuneraciones que se localiza en el capítulo 1000, partida1100, partidas genéricas 111, 112, 113 y 114 del presupuesto.</w:t>
      </w:r>
    </w:p>
    <w:p w:rsidR="0049117D" w:rsidRDefault="0049117D" w:rsidP="0049117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/>
        </w:rPr>
        <w:t>En la siguiente</w:t>
      </w:r>
      <w:r>
        <w:rPr>
          <w:rFonts w:ascii="Arial" w:hAnsi="Arial" w:cs="Arial"/>
          <w:b/>
          <w:bCs/>
          <w:color w:val="000000"/>
        </w:rPr>
        <w:t xml:space="preserve"> ruta de acceso</w:t>
      </w:r>
      <w:r>
        <w:rPr>
          <w:rFonts w:ascii="Arial" w:hAnsi="Arial" w:cs="Arial"/>
          <w:bCs/>
          <w:color w:val="000000"/>
        </w:rPr>
        <w:t xml:space="preserve">: </w:t>
      </w:r>
      <w:hyperlink r:id="rId6" w:history="1">
        <w:r>
          <w:rPr>
            <w:rStyle w:val="Hipervnculo"/>
            <w:rFonts w:ascii="Arial" w:hAnsi="Arial" w:cs="Arial"/>
            <w:bCs/>
          </w:rPr>
          <w:t>http://tonala.gob.mx/portal/</w:t>
        </w:r>
      </w:hyperlink>
      <w:r>
        <w:rPr>
          <w:rFonts w:ascii="Arial" w:hAnsi="Arial" w:cs="Arial"/>
          <w:bCs/>
          <w:color w:val="000000"/>
        </w:rPr>
        <w:t xml:space="preserve"> Apartado de Transparencia- Información Fundamental- Articulo 8- Numeral 1 Fracción V- Inciso C- Presupuesto Municipal 2017- </w:t>
      </w:r>
      <w:hyperlink r:id="rId7" w:history="1">
        <w:r>
          <w:rPr>
            <w:rStyle w:val="Hipervnculo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Egresos Fuente  de Financiamiento</w:t>
        </w:r>
      </w:hyperlink>
    </w:p>
    <w:p w:rsidR="0049117D" w:rsidRDefault="0049117D" w:rsidP="004911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Consultar directamente en el siguiente </w:t>
      </w:r>
      <w:r>
        <w:rPr>
          <w:rFonts w:ascii="Arial" w:hAnsi="Arial" w:cs="Arial"/>
          <w:b/>
        </w:rPr>
        <w:t>link:</w:t>
      </w:r>
    </w:p>
    <w:p w:rsidR="0049117D" w:rsidRPr="0049117D" w:rsidRDefault="0049117D" w:rsidP="004911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8" w:history="1">
        <w:r>
          <w:rPr>
            <w:rStyle w:val="Hipervnculo"/>
          </w:rPr>
          <w:t>http://tonala.gob.mx/portal/wp-content/uploads/2017/01/04-Egresos-Fuente-de-Financiamiento.pdf</w:t>
        </w:r>
      </w:hyperlink>
    </w:p>
    <w:p w:rsidR="0049117D" w:rsidRDefault="0049117D" w:rsidP="0049117D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273" o:spid="_x0000_s1026" type="#_x0000_t13" style="position:absolute;margin-left:-24.7pt;margin-top:148.4pt;width:40.5pt;height:11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" adj="18600" fillcolor="#00b050" strokecolor="black [3213]" strokeweight="1.25pt"/>
        </w:pict>
      </w:r>
      <w:r>
        <w:rPr>
          <w:rFonts w:ascii="Arial" w:hAnsi="Arial" w:cs="Arial"/>
          <w:noProof/>
          <w:color w:val="000000"/>
          <w:lang w:eastAsia="es-MX"/>
        </w:rPr>
        <w:drawing>
          <wp:inline distT="0" distB="0" distL="0" distR="0">
            <wp:extent cx="5476875" cy="3381375"/>
            <wp:effectExtent l="19050" t="0" r="9525" b="0"/>
            <wp:docPr id="1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7D" w:rsidRDefault="0049117D" w:rsidP="004911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9117D" w:rsidRDefault="0049117D" w:rsidP="004911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9117D" w:rsidRDefault="0049117D" w:rsidP="004911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9117D" w:rsidRDefault="0049117D" w:rsidP="004911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9117D" w:rsidRDefault="0049117D" w:rsidP="004911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s-MX"/>
        </w:rPr>
        <w:pict>
          <v:shape id="Flecha derecha 288" o:spid="_x0000_s1029" type="#_x0000_t13" style="position:absolute;margin-left:-13.1pt;margin-top:-11.5pt;width:40.5pt;height:17.25pt;rotation:90;z-index:25165926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" adj="17000" fillcolor="#00b050" strokecolor="windowText" strokeweight="1.25pt">
            <w10:wrap anchorx="margin"/>
          </v:shape>
        </w:pict>
      </w:r>
    </w:p>
    <w:tbl>
      <w:tblPr>
        <w:tblStyle w:val="Tablaconcuadrcula"/>
        <w:tblW w:w="10890" w:type="dxa"/>
        <w:tblInd w:w="-572" w:type="dxa"/>
        <w:tblLayout w:type="fixed"/>
        <w:tblLook w:val="04A0"/>
      </w:tblPr>
      <w:tblGrid>
        <w:gridCol w:w="710"/>
        <w:gridCol w:w="1277"/>
        <w:gridCol w:w="964"/>
        <w:gridCol w:w="994"/>
        <w:gridCol w:w="1134"/>
        <w:gridCol w:w="1134"/>
        <w:gridCol w:w="992"/>
        <w:gridCol w:w="514"/>
        <w:gridCol w:w="1040"/>
        <w:gridCol w:w="997"/>
        <w:gridCol w:w="1134"/>
      </w:tblGrid>
      <w:tr w:rsidR="0049117D" w:rsidTr="0049117D">
        <w:tc>
          <w:tcPr>
            <w:tcW w:w="10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Presupuesto de Egresos por Clasificación por Objeto del Gasto y Fuentes de Financiamiento - 2017</w:t>
            </w:r>
          </w:p>
        </w:tc>
      </w:tr>
      <w:tr w:rsidR="0049117D" w:rsidTr="0049117D">
        <w:tc>
          <w:tcPr>
            <w:tcW w:w="10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Municipio: Tonalá, Jalisco</w:t>
            </w:r>
          </w:p>
        </w:tc>
      </w:tr>
      <w:tr w:rsidR="0049117D" w:rsidTr="00491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COG/FF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DESCRIPCION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RECURSOS FISCALES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INGRESOS PROPIOS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APORTACIONES FONDO  INFRAESTRUCTURA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APORTACIONES FONDO FORTALECIMIENTO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PARTICIPACIONES FEDERALES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CONVENIOS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PARTICIPACIONES ESTATALES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TOTAL ANUAL</w:t>
            </w:r>
          </w:p>
        </w:tc>
      </w:tr>
      <w:tr w:rsidR="0049117D" w:rsidTr="00491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SERVICIOS PERSONALES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38,641,880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252,213,298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80,595,620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8,644,785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3,350,000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383,445,583</w:t>
            </w:r>
          </w:p>
        </w:tc>
      </w:tr>
      <w:tr w:rsidR="0049117D" w:rsidTr="00491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REMUNERACIONES AL PERSONAL DE CARÁCTER PERMANENTE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27,633,467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247,463,298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38,602,753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3,350,000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317,049,518</w:t>
            </w:r>
          </w:p>
        </w:tc>
      </w:tr>
      <w:tr w:rsidR="0049117D" w:rsidTr="00491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Dietas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10,302,000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10,302,000</w:t>
            </w:r>
          </w:p>
        </w:tc>
      </w:tr>
      <w:tr w:rsidR="0049117D" w:rsidTr="00491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Haberes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49117D" w:rsidTr="00491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Sueldos base al personal permanente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27,633,467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237,161,298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38,602,753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306,747,518</w:t>
            </w:r>
          </w:p>
        </w:tc>
      </w:tr>
      <w:tr w:rsidR="0049117D" w:rsidTr="00491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Remuneraciones por adscripción laboral en el extranjero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49117D" w:rsidTr="00491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REMUNERACIONES AL PERSONAL DE CARÁCTER TRANSITORIO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11,0008,413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4,750,000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41,992,867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8,644,785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7D" w:rsidRDefault="0049117D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66,396,065</w:t>
            </w:r>
          </w:p>
        </w:tc>
      </w:tr>
    </w:tbl>
    <w:p w:rsidR="0049117D" w:rsidRDefault="0049117D" w:rsidP="004911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9117D" w:rsidRDefault="0049117D" w:rsidP="00491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efectos de este Criterio, es importante señalar que el Presupuesto de Egresos se encuentra dentro de la información del Gobierno Municipal señala en atención a los criterios 2 y 3 de este Índice de Información Presupuestal Municipal.</w:t>
      </w:r>
    </w:p>
    <w:p w:rsidR="0049117D" w:rsidRDefault="0049117D" w:rsidP="00491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Fundamentación: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 xml:space="preserve">rtículo 8 Numeral 1 Fracción V Inciso c) de la Ley de Transparencia y Acceso a la Información Pública del Estado de Jalisco y sus Municipios, Ley General de </w:t>
      </w:r>
    </w:p>
    <w:p w:rsidR="0049117D" w:rsidRDefault="0049117D" w:rsidP="00491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Contabilidad Gubernamental y Clasificador por Objeto del Gasto emitido por el Consejo Nacional de Armonización Contable (CONAC)publicado en el Diario Oficial de la Federación el día 31 de Diciembre de 2008.</w:t>
      </w:r>
    </w:p>
    <w:p w:rsidR="0049117D" w:rsidRDefault="0049117D" w:rsidP="00491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Fuente: </w:t>
      </w:r>
      <w:r>
        <w:rPr>
          <w:rFonts w:ascii="Arial" w:hAnsi="Arial" w:cs="Arial"/>
        </w:rPr>
        <w:t>El Presupuesto de Egresos para el Ejercicio Fiscal 2017, publicado en el sitio oficial del Municipio de Tonalá.</w:t>
      </w:r>
    </w:p>
    <w:p w:rsidR="00D44C74" w:rsidRDefault="00D44C74"/>
    <w:sectPr w:rsidR="00D44C74" w:rsidSect="00D44C7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C1" w:rsidRDefault="00B81DC1" w:rsidP="008B189F">
      <w:pPr>
        <w:spacing w:after="0" w:line="240" w:lineRule="auto"/>
      </w:pPr>
      <w:r>
        <w:separator/>
      </w:r>
    </w:p>
  </w:endnote>
  <w:endnote w:type="continuationSeparator" w:id="0">
    <w:p w:rsidR="00B81DC1" w:rsidRDefault="00B81DC1" w:rsidP="008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C1" w:rsidRDefault="00B81DC1" w:rsidP="008B189F">
      <w:pPr>
        <w:spacing w:after="0" w:line="240" w:lineRule="auto"/>
      </w:pPr>
      <w:r>
        <w:separator/>
      </w:r>
    </w:p>
  </w:footnote>
  <w:footnote w:type="continuationSeparator" w:id="0">
    <w:p w:rsidR="00B81DC1" w:rsidRDefault="00B81DC1" w:rsidP="008B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9F" w:rsidRDefault="008B189F">
    <w:pPr>
      <w:pStyle w:val="Encabezado"/>
    </w:pPr>
    <w:r>
      <w:rPr>
        <w:noProof/>
        <w:lang w:eastAsia="es-MX"/>
      </w:rPr>
      <w:drawing>
        <wp:inline distT="0" distB="0" distL="0" distR="0">
          <wp:extent cx="661737" cy="942975"/>
          <wp:effectExtent l="19050" t="0" r="5013" b="0"/>
          <wp:docPr id="6" name="Imagen 6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96" cy="943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MX"/>
      </w:rPr>
      <w:t xml:space="preserve">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>
          <wp:extent cx="1381125" cy="932259"/>
          <wp:effectExtent l="0" t="0" r="0" b="0"/>
          <wp:docPr id="9" name="Imagen 9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32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7D"/>
    <w:rsid w:val="0049117D"/>
    <w:rsid w:val="00507EB6"/>
    <w:rsid w:val="008B189F"/>
    <w:rsid w:val="00B81DC1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117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9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1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B1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189F"/>
  </w:style>
  <w:style w:type="paragraph" w:styleId="Piedepgina">
    <w:name w:val="footer"/>
    <w:basedOn w:val="Normal"/>
    <w:link w:val="PiedepginaCar"/>
    <w:uiPriority w:val="99"/>
    <w:semiHidden/>
    <w:unhideWhenUsed/>
    <w:rsid w:val="008B1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1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ala.gob.mx/portal/wp-content/uploads/2017/01/04-Egresos-Fuente-de-Financiamient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wp-content/uploads/2017/01/04-Egresos-Fuente-de-Financiamient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cp:lastPrinted>2017-09-06T17:12:00Z</cp:lastPrinted>
  <dcterms:created xsi:type="dcterms:W3CDTF">2017-09-06T17:06:00Z</dcterms:created>
  <dcterms:modified xsi:type="dcterms:W3CDTF">2017-09-06T17:16:00Z</dcterms:modified>
</cp:coreProperties>
</file>