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74" w:rsidRDefault="00D44C74"/>
    <w:p w:rsidR="00C46B26" w:rsidRDefault="00C46B26" w:rsidP="00C46B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23. ¿En la ley de ingresos se desglosa el total de ingresos por concepto de Aportaciones a segundo nivel (rubro y tipo)?</w:t>
      </w:r>
    </w:p>
    <w:p w:rsidR="00C46B26" w:rsidRDefault="00C46B26" w:rsidP="00C46B2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hAnsi="Arial" w:cs="Arial"/>
        </w:rPr>
        <w:t xml:space="preserve">De acuerdo al Artículo 106 de la Ley de Ingresos para el Municipio de </w:t>
      </w:r>
      <w:r w:rsidR="00EF4360">
        <w:rPr>
          <w:rFonts w:ascii="Arial" w:hAnsi="Arial" w:cs="Arial"/>
        </w:rPr>
        <w:t>Tonalá</w:t>
      </w:r>
      <w:r>
        <w:rPr>
          <w:rFonts w:ascii="Arial" w:hAnsi="Arial" w:cs="Arial"/>
        </w:rPr>
        <w:t>, Jalisco, el cual señala lo siguiente</w:t>
      </w:r>
    </w:p>
    <w:p w:rsidR="00C46B26" w:rsidRDefault="00C46B26" w:rsidP="00C46B26">
      <w:pPr>
        <w:ind w:right="-9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Artículo 106.</w:t>
      </w:r>
      <w:r>
        <w:rPr>
          <w:rFonts w:ascii="Arial" w:hAnsi="Arial" w:cs="Arial"/>
        </w:rPr>
        <w:t xml:space="preserve"> Las aportaciones federales que a través de los diferentes fondos, le correspondan al Municipio, se percibirán en los términos que establezcan, el Presupuesto de Egresos de la Federación, la Ley de Coordinación Fiscal y los convenios respectivos.</w:t>
      </w:r>
    </w:p>
    <w:p w:rsidR="00C46B26" w:rsidRDefault="00C46B26" w:rsidP="00C46B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Ley de ingresos del Municipio de Tonalá, Jalisco para el Ejercicio Fiscal 2017 desglosa y totaliza los ingresos por concepto de aportaciones, como se observa a continuación:</w:t>
      </w:r>
    </w:p>
    <w:p w:rsidR="00C46B26" w:rsidRDefault="00C46B26" w:rsidP="00C46B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6B26" w:rsidRDefault="00C46B26" w:rsidP="00C46B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314950" cy="3371850"/>
            <wp:effectExtent l="19050" t="0" r="0" b="0"/>
            <wp:docPr id="7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9" r="1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26" w:rsidRDefault="00C46B26" w:rsidP="00C46B26">
      <w:pPr>
        <w:autoSpaceDE w:val="0"/>
        <w:autoSpaceDN w:val="0"/>
        <w:adjustRightInd w:val="0"/>
        <w:rPr>
          <w:rFonts w:ascii="Arial" w:hAnsi="Arial" w:cs="Arial"/>
        </w:rPr>
      </w:pPr>
    </w:p>
    <w:p w:rsidR="00C46B26" w:rsidRDefault="00C46B26" w:rsidP="00C46B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46B26" w:rsidRDefault="00C46B26" w:rsidP="00C46B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46B26" w:rsidRDefault="00C46B26" w:rsidP="00C46B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46B26" w:rsidRDefault="00C46B26" w:rsidP="00C46B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RUBRO</w:t>
      </w:r>
    </w:p>
    <w:p w:rsidR="00C46B26" w:rsidRDefault="00C46B26" w:rsidP="00C46B2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36"/>
        <w:gridCol w:w="2410"/>
      </w:tblGrid>
      <w:tr w:rsidR="00C46B26" w:rsidTr="00C46B26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B26" w:rsidRDefault="00C46B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APORTACIONES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26" w:rsidRDefault="00C46B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$         312,633,145.00 </w:t>
            </w:r>
          </w:p>
        </w:tc>
      </w:tr>
      <w:tr w:rsidR="00C46B26" w:rsidTr="00C46B26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B26" w:rsidRDefault="00C46B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          Federales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26" w:rsidRDefault="00C46B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$         312,633,145.00 </w:t>
            </w:r>
          </w:p>
        </w:tc>
      </w:tr>
    </w:tbl>
    <w:p w:rsidR="00C46B26" w:rsidRDefault="00C46B26" w:rsidP="00C46B26">
      <w:pPr>
        <w:autoSpaceDE w:val="0"/>
        <w:autoSpaceDN w:val="0"/>
        <w:adjustRightInd w:val="0"/>
        <w:rPr>
          <w:rFonts w:ascii="Arial" w:hAnsi="Arial" w:cs="Arial"/>
        </w:rPr>
      </w:pPr>
    </w:p>
    <w:p w:rsidR="00C46B26" w:rsidRDefault="00C46B26" w:rsidP="00C46B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Ley de Ingresos del Municipio de Tonalá para el Ejercicio Fiscal 2017 puede ser consultada directamente </w:t>
      </w:r>
      <w:proofErr w:type="gramStart"/>
      <w:r>
        <w:rPr>
          <w:rFonts w:ascii="Arial" w:hAnsi="Arial" w:cs="Arial"/>
          <w:color w:val="000000"/>
        </w:rPr>
        <w:t>en :</w:t>
      </w:r>
      <w:proofErr w:type="gramEnd"/>
    </w:p>
    <w:p w:rsidR="00C46B26" w:rsidRDefault="00C46B26" w:rsidP="00C46B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7" w:history="1">
        <w:r>
          <w:rPr>
            <w:rStyle w:val="Hipervnculo"/>
            <w:rFonts w:ascii="Arial" w:hAnsi="Arial" w:cs="Arial"/>
          </w:rPr>
          <w:t>http://tonala.gob.mx/portal/wp-content/uploads/2017/01/Ley_Ingresos_Tonala_2017.pdf</w:t>
        </w:r>
      </w:hyperlink>
    </w:p>
    <w:p w:rsidR="00C46B26" w:rsidRDefault="00C46B26" w:rsidP="00C46B2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val="es-ES" w:eastAsia="es-ES"/>
        </w:rPr>
      </w:pPr>
      <w:r>
        <w:rPr>
          <w:rFonts w:ascii="Arial" w:hAnsi="Arial" w:cs="Arial"/>
        </w:rPr>
        <w:t xml:space="preserve">O a través de la siguiente 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bCs/>
        </w:rPr>
        <w:t xml:space="preserve">uta de acceso: </w:t>
      </w:r>
      <w:hyperlink r:id="rId8" w:history="1">
        <w:r>
          <w:rPr>
            <w:rStyle w:val="Hipervnculo"/>
            <w:rFonts w:ascii="Arial" w:hAnsi="Arial" w:cs="Arial"/>
            <w:bCs/>
          </w:rPr>
          <w:t>http://tonala.gob.mx/portal/</w:t>
        </w:r>
      </w:hyperlink>
      <w:r>
        <w:rPr>
          <w:rFonts w:ascii="Arial" w:hAnsi="Arial" w:cs="Arial"/>
          <w:bCs/>
        </w:rPr>
        <w:t xml:space="preserve">  Apartado de Transparencia- Leyes y Reglamentos- Leyes Municipales-  </w:t>
      </w:r>
      <w:hyperlink r:id="rId9" w:history="1">
        <w:r>
          <w:rPr>
            <w:rStyle w:val="Hipervnculo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Ley de ingresos del municipio de Tonalá Jalisco, 2017</w:t>
        </w:r>
      </w:hyperlink>
      <w: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C46B26" w:rsidRDefault="00C46B26" w:rsidP="00C46B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Fundamentación: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>rtículo 115, Fracción IV de la Constitución Política de los Estados Unidos Mexicanos, Artículo 88 de la Constitución Política del Estado de Jalisco, Artículo 1 de la Ley de Ingresos del Municipio de Tonalá, Jalisco para el Ejercicio Fiscal del año 2017.</w:t>
      </w:r>
    </w:p>
    <w:p w:rsidR="00C46B26" w:rsidRDefault="00C46B26" w:rsidP="00C46B26">
      <w:pPr>
        <w:autoSpaceDE w:val="0"/>
        <w:autoSpaceDN w:val="0"/>
        <w:adjustRightInd w:val="0"/>
        <w:rPr>
          <w:rFonts w:ascii="Arial" w:eastAsia="Times New Roman" w:hAnsi="Arial" w:cs="Arial"/>
          <w:lang w:val="es-ES" w:eastAsia="es-ES"/>
        </w:rPr>
      </w:pPr>
      <w:r>
        <w:rPr>
          <w:rFonts w:ascii="Arial" w:hAnsi="Arial" w:cs="Arial"/>
          <w:b/>
        </w:rPr>
        <w:t xml:space="preserve">Fuente: </w:t>
      </w:r>
      <w:r>
        <w:rPr>
          <w:rFonts w:ascii="Arial" w:hAnsi="Arial" w:cs="Arial"/>
          <w:color w:val="000000"/>
        </w:rPr>
        <w:t>La Ley de Ingresos del Municipio de Tonalá, Jalisco para el Ejercicio Fiscal 2017 fue aprobada por el Congreso del Estado de Jalisco el día 30 Noviembre 2016 y publicada en el Periódico Oficial El Estado de Jalisco el día 17 de diciembre 2016 mediante Decreto número</w:t>
      </w:r>
      <w:r>
        <w:rPr>
          <w:rFonts w:ascii="Arial" w:hAnsi="Arial" w:cs="Arial"/>
        </w:rPr>
        <w:t xml:space="preserve"> 26120/LXI/16.</w:t>
      </w:r>
    </w:p>
    <w:p w:rsidR="00C46B26" w:rsidRPr="00C46B26" w:rsidRDefault="00C46B26">
      <w:pPr>
        <w:rPr>
          <w:lang w:val="es-ES"/>
        </w:rPr>
      </w:pPr>
    </w:p>
    <w:sectPr w:rsidR="00C46B26" w:rsidRPr="00C46B26" w:rsidSect="00D44C7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E7" w:rsidRDefault="004800E7" w:rsidP="00C46B26">
      <w:pPr>
        <w:spacing w:after="0" w:line="240" w:lineRule="auto"/>
      </w:pPr>
      <w:r>
        <w:separator/>
      </w:r>
    </w:p>
  </w:endnote>
  <w:endnote w:type="continuationSeparator" w:id="0">
    <w:p w:rsidR="004800E7" w:rsidRDefault="004800E7" w:rsidP="00C4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E7" w:rsidRDefault="004800E7" w:rsidP="00C46B26">
      <w:pPr>
        <w:spacing w:after="0" w:line="240" w:lineRule="auto"/>
      </w:pPr>
      <w:r>
        <w:separator/>
      </w:r>
    </w:p>
  </w:footnote>
  <w:footnote w:type="continuationSeparator" w:id="0">
    <w:p w:rsidR="004800E7" w:rsidRDefault="004800E7" w:rsidP="00C4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26" w:rsidRDefault="00C46B26">
    <w:pPr>
      <w:pStyle w:val="Encabezado"/>
    </w:pPr>
    <w:r>
      <w:rPr>
        <w:noProof/>
        <w:lang w:eastAsia="es-MX"/>
      </w:rPr>
      <w:drawing>
        <wp:inline distT="0" distB="0" distL="0" distR="0">
          <wp:extent cx="668421" cy="952500"/>
          <wp:effectExtent l="19050" t="0" r="0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79" cy="954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MX"/>
      </w:rPr>
      <w:t xml:space="preserve">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>
          <wp:extent cx="1466850" cy="990124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90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6"/>
    <w:rsid w:val="004800E7"/>
    <w:rsid w:val="006B0C97"/>
    <w:rsid w:val="00C46B26"/>
    <w:rsid w:val="00D44C74"/>
    <w:rsid w:val="00E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6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B26"/>
  </w:style>
  <w:style w:type="paragraph" w:styleId="Piedepgina">
    <w:name w:val="footer"/>
    <w:basedOn w:val="Normal"/>
    <w:link w:val="PiedepginaCar"/>
    <w:uiPriority w:val="99"/>
    <w:semiHidden/>
    <w:unhideWhenUsed/>
    <w:rsid w:val="00C46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B26"/>
  </w:style>
  <w:style w:type="paragraph" w:styleId="Textodeglobo">
    <w:name w:val="Balloon Text"/>
    <w:basedOn w:val="Normal"/>
    <w:link w:val="TextodegloboCar"/>
    <w:uiPriority w:val="99"/>
    <w:semiHidden/>
    <w:unhideWhenUsed/>
    <w:rsid w:val="00C4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B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46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ala.gob.mx/port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wp-content/uploads/2017/01/Ley_Ingresos_Tonala_201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onala.gob.mx/portal/wp-content/uploads/2017/01/Ley_Ingresos_Tonala_20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2017-09-06T16:22:00Z</dcterms:created>
  <dcterms:modified xsi:type="dcterms:W3CDTF">2017-09-06T16:22:00Z</dcterms:modified>
</cp:coreProperties>
</file>