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94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de6d0"/>
        <w:tblLayout w:type="fixed"/>
      </w:tblPr>
      <w:tblGrid>
        <w:gridCol w:w="1579"/>
        <w:gridCol w:w="2080"/>
        <w:gridCol w:w="1079"/>
        <w:gridCol w:w="1580"/>
        <w:gridCol w:w="1579"/>
        <w:gridCol w:w="1580"/>
      </w:tblGrid>
      <w:tr>
        <w:tblPrEx>
          <w:shd w:val="clear" w:color="auto" w:fill="dde6d0"/>
        </w:tblPrEx>
        <w:trPr>
          <w:trHeight w:val="1340" w:hRule="atLeast"/>
        </w:trPr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Instituci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n Financiera</w:t>
            </w:r>
          </w:p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Saldo vigente al 31/Enero/2016</w:t>
            </w:r>
          </w:p>
        </w:tc>
        <w:tc>
          <w:tcPr>
            <w:tcW w:type="dxa" w:w="1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Tasa Inter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 Variable con CAP (Cobertura Techo)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Pago Mensual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Pago a Capital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Pago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Inter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</w:t>
            </w:r>
          </w:p>
        </w:tc>
      </w:tr>
      <w:tr>
        <w:tblPrEx>
          <w:shd w:val="clear" w:color="auto" w:fill="dde6d0"/>
        </w:tblPrEx>
        <w:trPr>
          <w:trHeight w:val="680" w:hRule="atLeast"/>
        </w:trPr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Interacciones Contrato 225/2007</w:t>
            </w:r>
          </w:p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$959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´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760,581.00</w:t>
            </w:r>
          </w:p>
        </w:tc>
        <w:tc>
          <w:tcPr>
            <w:tcW w:type="dxa" w:w="1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TIIE + 2.5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$67,033.00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$67,033.00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$0.00</w:t>
            </w:r>
          </w:p>
        </w:tc>
      </w:tr>
    </w:tbl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94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de6d0"/>
        <w:tblLayout w:type="fixed"/>
      </w:tblPr>
      <w:tblGrid>
        <w:gridCol w:w="1579"/>
        <w:gridCol w:w="2080"/>
        <w:gridCol w:w="1079"/>
        <w:gridCol w:w="1580"/>
        <w:gridCol w:w="1579"/>
        <w:gridCol w:w="1580"/>
      </w:tblGrid>
      <w:tr>
        <w:tblPrEx>
          <w:shd w:val="clear" w:color="auto" w:fill="dde6d0"/>
        </w:tblPrEx>
        <w:trPr>
          <w:trHeight w:val="1340" w:hRule="atLeast"/>
        </w:trPr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Instituci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n Financiera</w:t>
            </w:r>
          </w:p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Saldo vigente a Diciembre/2015</w:t>
            </w:r>
          </w:p>
        </w:tc>
        <w:tc>
          <w:tcPr>
            <w:tcW w:type="dxa" w:w="1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Tasa Inter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 Variable con CAP (Cobertura Techo)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Pago Total Anual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Pago a Capital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Pago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Inter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</w:t>
            </w:r>
          </w:p>
        </w:tc>
      </w:tr>
      <w:tr>
        <w:tblPrEx>
          <w:shd w:val="clear" w:color="auto" w:fill="dde6d0"/>
        </w:tblPrEx>
        <w:trPr>
          <w:trHeight w:val="680" w:hRule="atLeast"/>
        </w:trPr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Interacciones Contrato 225/2007</w:t>
            </w:r>
          </w:p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$959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´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827,614.01</w:t>
            </w:r>
          </w:p>
        </w:tc>
        <w:tc>
          <w:tcPr>
            <w:tcW w:type="dxa" w:w="1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TIIE + 2.5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$63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´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555,586.00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$172,385.00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$63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´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383,201.00</w:t>
            </w:r>
          </w:p>
        </w:tc>
      </w:tr>
    </w:tbl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</w:pPr>
      <w:r>
        <w:rPr>
          <w:rFonts w:ascii="Arial" w:hAnsi="Arial"/>
          <w:b w:val="1"/>
          <w:bCs w:val="1"/>
          <w:rtl w:val="0"/>
          <w:lang w:val="es-ES_tradnl"/>
        </w:rPr>
        <w:t>Fecha de Actual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L="0" distR="0"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ADMINISTRACI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es-ES_tradnl"/>
        </w:rPr>
        <w:t>izaci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 xml:space="preserve">n: 16 de Julio de 2016 </w:t>
      </w:r>
    </w:p>
    <w:sectPr>
      <w:headerReference w:type="default" r:id="rId4"/>
      <w:footerReference w:type="default" r:id="rId5"/>
      <w:pgSz w:w="12240" w:h="15840" w:orient="portrait"/>
      <w:pgMar w:top="1701" w:right="900" w:bottom="1531" w:left="184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tabs>
        <w:tab w:val="left" w:pos="6301"/>
        <w:tab w:val="clear" w:pos="4419"/>
        <w:tab w:val="clear" w:pos="8838"/>
      </w:tabs>
      <w:rPr>
        <w:rStyle w:val="Ninguno"/>
        <w:rFonts w:ascii="Arial" w:cs="Arial" w:hAnsi="Arial" w:eastAsia="Arial"/>
      </w:rPr>
    </w:pPr>
    <w:r>
      <w:rPr>
        <w:rStyle w:val="Ninguno"/>
        <w:rFonts w:ascii="Arial" w:hAnsi="Arial"/>
        <w:rtl w:val="0"/>
        <w:lang w:val="es-ES_tradnl"/>
      </w:rPr>
      <w:t xml:space="preserve">                          </w:t>
    </w:r>
  </w:p>
  <w:p>
    <w:pPr>
      <w:pStyle w:val="No Spacing"/>
      <w:jc w:val="right"/>
      <w:rPr>
        <w:rStyle w:val="Ninguno"/>
        <w:rFonts w:ascii="Arial" w:cs="Arial" w:hAnsi="Arial" w:eastAsia="Arial"/>
        <w:b w:val="1"/>
        <w:bCs w:val="1"/>
        <w:color w:val="ff2600"/>
        <w:sz w:val="24"/>
        <w:szCs w:val="24"/>
      </w:rPr>
    </w:pP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"http://www.tonala.gob.mx"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www.tonala.gob.mx</w:t>
    </w:r>
    <w:r>
      <w:rPr/>
      <w:fldChar w:fldCharType="end" w:fldLock="0"/>
    </w:r>
  </w:p>
  <w:p>
    <w:pPr>
      <w:pStyle w:val="No Spacing"/>
      <w:jc w:val="right"/>
      <w:rPr>
        <w:rStyle w:val="Ninguno"/>
        <w:b w:val="1"/>
        <w:bCs w:val="1"/>
        <w:sz w:val="24"/>
        <w:szCs w:val="24"/>
      </w:rPr>
    </w:pPr>
  </w:p>
  <w:p>
    <w:pPr>
      <w:pStyle w:val="No Spacing"/>
      <w:jc w:val="center"/>
      <w:rPr>
        <w:rStyle w:val="Ninguno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CRITERIO IMCO # 54</w:t>
    </w: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sz w:val="24"/>
        <w:szCs w:val="24"/>
        <w:rtl w:val="0"/>
        <w:lang w:val="es-ES_tradnl"/>
      </w:rPr>
      <w:t>¿</w:t>
    </w:r>
    <w:r>
      <w:rPr>
        <w:rStyle w:val="Ninguno"/>
        <w:sz w:val="24"/>
        <w:szCs w:val="24"/>
        <w:rtl w:val="0"/>
        <w:lang w:val="es-ES_tradnl"/>
      </w:rPr>
      <w:t>DESGLOSA LA DEUDA P</w:t>
    </w:r>
    <w:r>
      <w:rPr>
        <w:rStyle w:val="Ninguno"/>
        <w:sz w:val="24"/>
        <w:szCs w:val="24"/>
        <w:rtl w:val="0"/>
        <w:lang w:val="es-ES_tradnl"/>
      </w:rPr>
      <w:t>Ú</w:t>
    </w:r>
    <w:r>
      <w:rPr>
        <w:rStyle w:val="Ninguno"/>
        <w:sz w:val="24"/>
        <w:szCs w:val="24"/>
        <w:rtl w:val="0"/>
        <w:lang w:val="es-ES_tradnl"/>
      </w:rPr>
      <w:t>BLICA POR TIPO INSTITUCI</w:t>
    </w:r>
    <w:r>
      <w:rPr>
        <w:rStyle w:val="Ninguno"/>
        <w:sz w:val="24"/>
        <w:szCs w:val="24"/>
        <w:rtl w:val="0"/>
        <w:lang w:val="es-ES_tradnl"/>
      </w:rPr>
      <w:t>Ó</w:t>
    </w:r>
    <w:r>
      <w:rPr>
        <w:rStyle w:val="Ninguno"/>
        <w:sz w:val="24"/>
        <w:szCs w:val="24"/>
        <w:rtl w:val="0"/>
        <w:lang w:val="es-ES_tradnl"/>
      </w:rPr>
      <w:t>N BANCARIA?</w:t>
    </w:r>
  </w:p>
  <w:p>
    <w:pPr>
      <w:pStyle w:val="No Spacing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