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LINK: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"http://tonala.gob.mx/portal/wp-content/uploads/2016/07/TONALA_GACETA_DICIEMBRE_2015.png"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en-US"/>
        </w:rPr>
        <w:t>http://tonala.gob.mx/portal/wp-content/uploads/2016/07/TONALA_GACETA_DICIEMBRE_2015.png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1978025</wp:posOffset>
            </wp:positionH>
            <wp:positionV relativeFrom="line">
              <wp:posOffset>196235</wp:posOffset>
            </wp:positionV>
            <wp:extent cx="2417445" cy="30772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ONALA_GACETA_DICIEMBRE_201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3077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254000" dist="127000" dir="1620000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4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8"/>
        <w:gridCol w:w="4719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47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ACUERDO DE AYUNTAMIENTO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47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SESI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 xml:space="preserve">N 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ORDINARIA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47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FECHA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15/DIC/2015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47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GINAS GACETA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19-33</w:t>
            </w:r>
          </w:p>
        </w:tc>
      </w:tr>
    </w:tbl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10</w:t>
    </w: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 xml:space="preserve">EL PRESUPUESTO DE EGRESOS CONTIENE LOS DATOS 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DE PUBLICACI</w:t>
    </w:r>
    <w:r>
      <w:rPr>
        <w:rStyle w:val="Ninguno"/>
        <w:sz w:val="24"/>
        <w:szCs w:val="24"/>
        <w:rtl w:val="0"/>
        <w:lang w:val="es-ES_tradnl"/>
      </w:rPr>
      <w:t>Ó</w:t>
    </w:r>
    <w:r>
      <w:rPr>
        <w:rStyle w:val="Ninguno"/>
        <w:sz w:val="24"/>
        <w:szCs w:val="24"/>
        <w:rtl w:val="0"/>
        <w:lang w:val="es-ES_tradnl"/>
      </w:rPr>
      <w:t>N OFICIAL?</w:t>
    </w:r>
    <w:r>
      <w:rPr>
        <w:rStyle w:val="Ninguno"/>
        <w:b w:val="1"/>
        <w:bCs w:val="1"/>
        <w:sz w:val="24"/>
        <w:szCs w:val="24"/>
        <w:rtl w:val="0"/>
        <w:lang w:val="es-ES_tradnl"/>
      </w:rPr>
      <w:t xml:space="preserve"> 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